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984" w:rsidRPr="00A129BD" w:rsidRDefault="004B3984" w:rsidP="00C27F72">
      <w:pPr>
        <w:pStyle w:val="MS"/>
        <w:wordWrap/>
        <w:spacing w:line="276" w:lineRule="auto"/>
        <w:jc w:val="center"/>
        <w:rPr>
          <w:rFonts w:ascii="Palatino Linotype" w:hAnsi="Palatino Linotype" w:cs="Times New Roman"/>
          <w:sz w:val="24"/>
          <w:szCs w:val="24"/>
        </w:rPr>
      </w:pPr>
      <w:r w:rsidRPr="00A129BD">
        <w:rPr>
          <w:rFonts w:ascii="Palatino Linotype" w:eastAsia="한컴 솔잎 B" w:hAnsi="Palatino Linotype" w:cs="Times New Roman"/>
          <w:b/>
          <w:bCs/>
          <w:sz w:val="32"/>
          <w:szCs w:val="32"/>
          <w:shd w:val="clear" w:color="auto" w:fill="FFFFFF"/>
        </w:rPr>
        <w:t xml:space="preserve">Tracking the paleo-depositional environment around </w:t>
      </w:r>
      <w:proofErr w:type="spellStart"/>
      <w:r w:rsidRPr="00A129BD">
        <w:rPr>
          <w:rFonts w:ascii="Palatino Linotype" w:eastAsia="한컴 솔잎 B" w:hAnsi="Palatino Linotype" w:cs="Times New Roman"/>
          <w:b/>
          <w:bCs/>
          <w:sz w:val="32"/>
          <w:szCs w:val="32"/>
          <w:shd w:val="clear" w:color="auto" w:fill="FFFFFF"/>
        </w:rPr>
        <w:t>Dokdo</w:t>
      </w:r>
      <w:proofErr w:type="spellEnd"/>
      <w:r w:rsidRPr="00A129BD">
        <w:rPr>
          <w:rFonts w:ascii="Palatino Linotype" w:eastAsia="한컴 솔잎 B" w:hAnsi="Palatino Linotype" w:cs="Times New Roman"/>
          <w:b/>
          <w:bCs/>
          <w:sz w:val="32"/>
          <w:szCs w:val="32"/>
          <w:shd w:val="clear" w:color="auto" w:fill="FFFFFF"/>
        </w:rPr>
        <w:t xml:space="preserve"> Island using microbial diversity</w:t>
      </w:r>
      <w:r w:rsidR="004770AE" w:rsidRPr="00A129BD">
        <w:rPr>
          <w:rFonts w:ascii="Palatino Linotype" w:eastAsia="한컴 솔잎 B" w:hAnsi="Palatino Linotype" w:cs="Times New Roman"/>
          <w:b/>
          <w:bCs/>
          <w:sz w:val="32"/>
          <w:szCs w:val="32"/>
          <w:shd w:val="clear" w:color="auto" w:fill="FFFFFF"/>
        </w:rPr>
        <w:br/>
      </w:r>
    </w:p>
    <w:p w:rsidR="004B3984" w:rsidRPr="00A129BD" w:rsidRDefault="004B3984" w:rsidP="00C27F72">
      <w:pPr>
        <w:pStyle w:val="MS"/>
        <w:wordWrap/>
        <w:spacing w:line="276" w:lineRule="auto"/>
        <w:jc w:val="right"/>
        <w:rPr>
          <w:rFonts w:ascii="Palatino Linotype" w:hAnsi="Palatino Linotype" w:cs="Times New Roman"/>
          <w:sz w:val="22"/>
          <w:szCs w:val="22"/>
        </w:rPr>
      </w:pP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Biogeochemistry Laboratory</w:t>
      </w:r>
      <w:r w:rsidR="004770AE"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br/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Kee Hwan Lee</w:t>
      </w:r>
      <w:r w:rsidR="004770AE"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br/>
      </w:r>
    </w:p>
    <w:p w:rsidR="004B3984" w:rsidRPr="00A129BD" w:rsidRDefault="004B3984" w:rsidP="00C27F72">
      <w:pPr>
        <w:pStyle w:val="MS"/>
        <w:wordWrap/>
        <w:spacing w:line="276" w:lineRule="auto"/>
        <w:jc w:val="center"/>
        <w:rPr>
          <w:rFonts w:ascii="Palatino Linotype" w:hAnsi="Palatino Linotype" w:cs="Times New Roman"/>
          <w:sz w:val="22"/>
          <w:szCs w:val="22"/>
        </w:rPr>
      </w:pPr>
      <w:r w:rsidRPr="00A129BD">
        <w:rPr>
          <w:rFonts w:ascii="Palatino Linotype" w:eastAsia="한컴 솔잎 B" w:hAnsi="Palatino Linotype" w:cs="Times New Roman"/>
          <w:b/>
          <w:bCs/>
          <w:sz w:val="28"/>
          <w:szCs w:val="28"/>
          <w:shd w:val="clear" w:color="auto" w:fill="FFFFFF"/>
        </w:rPr>
        <w:t>Abstract</w:t>
      </w:r>
    </w:p>
    <w:p w:rsidR="00DF6D26" w:rsidRPr="00A129BD" w:rsidRDefault="00C27F72" w:rsidP="00C27F72">
      <w:pPr>
        <w:pStyle w:val="MS"/>
        <w:spacing w:line="276" w:lineRule="auto"/>
        <w:rPr>
          <w:rFonts w:ascii="Palatino Linotype" w:hAnsi="Palatino Linotype" w:cs="Times New Roman"/>
          <w:sz w:val="22"/>
          <w:szCs w:val="24"/>
        </w:rPr>
      </w:pP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The microbial </w:t>
      </w:r>
      <w:r w:rsid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diversity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is </w:t>
      </w:r>
      <w:r w:rsid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closely related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to the depositional conditions</w:t>
      </w:r>
      <w:r w:rsid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and redox condition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during glacial and interglacial period. </w:t>
      </w:r>
      <w:r w:rsidR="00575D28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G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eophysical and geochemical properties including sedimentary facies</w:t>
      </w:r>
      <w:r w:rsidR="00575D28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and </w:t>
      </w:r>
      <w:r w:rsidR="00F03B16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variation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</w:t>
      </w:r>
      <w:r w:rsidR="00F03B16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of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elemental compositions </w:t>
      </w:r>
      <w:r w:rsidR="00F03B16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from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the sediments were widely used to </w:t>
      </w:r>
      <w:r w:rsidR="00F03B16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interpret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the paleo-depositional environments. </w:t>
      </w:r>
      <w:r w:rsidR="00F03B16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However, i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n this study, microbial diversity in the sediment were </w:t>
      </w:r>
      <w:r w:rsidR="00B70FCA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utilized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to characterize sedimentary conditions. The core DPC1801 was collected from deep-sea sediments around </w:t>
      </w:r>
      <w:proofErr w:type="spellStart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Dokdo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during </w:t>
      </w:r>
      <w:proofErr w:type="spellStart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Onnuri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R/V expedition by the Korea Ocean Research &amp; Development Institute. The interglacial (Unit 1, &lt; 11 ka) and late glacial (Unit 2, 11-15 ka) contrast to glacial period (Unit 3, &gt; 15</w:t>
      </w:r>
      <w:r w:rsidR="00695E6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ka) were identified </w:t>
      </w:r>
      <w:r w:rsidR="00695E6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with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boundary </w:t>
      </w:r>
      <w:r w:rsidR="00695E6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noticed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by the </w:t>
      </w:r>
      <w:r w:rsidR="00695E6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brown-colored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laminated Mn-carbonate (</w:t>
      </w:r>
      <w:proofErr w:type="spellStart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CaM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) mud between bioturbated (Unit 1 &amp; 2) and laminated mud (Unit 3). Thin laminated mud layer (TL-1, 11.0 ka) and the </w:t>
      </w:r>
      <w:proofErr w:type="spellStart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Ulleung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Oki (U-Oki</w:t>
      </w:r>
      <w:r w:rsidR="00695E6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, 9.5 ka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) </w:t>
      </w:r>
      <w:r w:rsidR="00695E67"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was used as a marker bed </w:t>
      </w:r>
      <w:r w:rsidR="00695E6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in</w:t>
      </w:r>
      <w:r w:rsidR="00695E67"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Units 1</w:t>
      </w:r>
      <w:bookmarkStart w:id="0" w:name="_GoBack"/>
      <w:bookmarkEnd w:id="0"/>
      <w:r w:rsidR="00695E67"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and 2</w:t>
      </w:r>
      <w:r w:rsidR="001D362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.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The </w:t>
      </w:r>
      <w:proofErr w:type="spellStart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CaM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</w:t>
      </w:r>
      <w:r w:rsidR="000329D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layer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indicate</w:t>
      </w:r>
      <w:r w:rsidR="000329D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d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the </w:t>
      </w:r>
      <w:r w:rsidR="000329D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change of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redox condition </w:t>
      </w:r>
      <w:r w:rsidR="000329D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during sedimentation due to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formation of </w:t>
      </w:r>
      <w:proofErr w:type="spellStart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CaM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is associated with oxidation of Mn</w:t>
      </w:r>
      <w:r w:rsidRPr="000329D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  <w:vertAlign w:val="superscript"/>
        </w:rPr>
        <w:t>2+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, and reduction of Mn-oxide occurred </w:t>
      </w:r>
      <w:r w:rsidR="000329D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possibly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by Mn-reducing bacteria</w:t>
      </w:r>
      <w:r w:rsidR="000329D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.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The low sea level (-120 m) in the glacial period (Unit 3) restrict the water circulation </w:t>
      </w:r>
      <w:r w:rsidR="001D3627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deriv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ing anoxic condition compared to the late glacial period (Unit 2). </w:t>
      </w:r>
      <w:r w:rsidR="00B82D30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In fact, </w:t>
      </w:r>
      <w:proofErr w:type="spellStart"/>
      <w:r w:rsidRPr="00CA27EA">
        <w:rPr>
          <w:rFonts w:ascii="Palatino Linotype" w:eastAsia="한컴 솔잎 B" w:hAnsi="Palatino Linotype" w:cs="Times New Roman"/>
          <w:i/>
          <w:iCs/>
          <w:sz w:val="24"/>
          <w:szCs w:val="24"/>
          <w:shd w:val="clear" w:color="auto" w:fill="FFFFFF"/>
        </w:rPr>
        <w:t>planctomycetaceae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, typical of anaerobic ammonium oxidation (ANAMMOX) bacteria able </w:t>
      </w:r>
      <w:r w:rsidR="00B82D30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to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oxidiz</w:t>
      </w:r>
      <w:r w:rsidR="00B82D30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e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ammonium coupled with Mn-reduction, was identified in the </w:t>
      </w:r>
      <w:proofErr w:type="spellStart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CaM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layer by Next Generation Sequencing (NGS). </w:t>
      </w:r>
      <w:r w:rsidR="00B82D30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Moreover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, </w:t>
      </w:r>
      <w:r w:rsidR="00B82D30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presence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of aerobic bacteria, such as </w:t>
      </w:r>
      <w:proofErr w:type="spellStart"/>
      <w:r w:rsidRPr="00CA27EA">
        <w:rPr>
          <w:rFonts w:ascii="Palatino Linotype" w:eastAsia="한컴 솔잎 B" w:hAnsi="Palatino Linotype" w:cs="Times New Roman"/>
          <w:i/>
          <w:iCs/>
          <w:sz w:val="24"/>
          <w:szCs w:val="24"/>
          <w:shd w:val="clear" w:color="auto" w:fill="FFFFFF"/>
        </w:rPr>
        <w:t>Alphaproteobacteria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CA27EA">
        <w:rPr>
          <w:rFonts w:ascii="Palatino Linotype" w:eastAsia="한컴 솔잎 B" w:hAnsi="Palatino Linotype" w:cs="Times New Roman"/>
          <w:i/>
          <w:iCs/>
          <w:sz w:val="24"/>
          <w:szCs w:val="24"/>
          <w:shd w:val="clear" w:color="auto" w:fill="FFFFFF"/>
        </w:rPr>
        <w:t>Gammaproteobacteria</w:t>
      </w:r>
      <w:proofErr w:type="spellEnd"/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,</w:t>
      </w:r>
      <w:r w:rsidR="00B82D30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="00B82D30" w:rsidRPr="00CA27EA">
        <w:rPr>
          <w:rFonts w:ascii="Palatino Linotype" w:eastAsia="한컴 솔잎 B" w:hAnsi="Palatino Linotype" w:cs="Times New Roman"/>
          <w:i/>
          <w:iCs/>
          <w:sz w:val="24"/>
          <w:szCs w:val="24"/>
          <w:shd w:val="clear" w:color="auto" w:fill="FFFFFF"/>
        </w:rPr>
        <w:t>methylophaga</w:t>
      </w:r>
      <w:proofErr w:type="spellEnd"/>
      <w:r w:rsidR="00A33219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which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</w:t>
      </w:r>
      <w:r w:rsidR="00B82D30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strongly connected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with phytoplankton</w:t>
      </w:r>
      <w:r w:rsidR="00A33219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,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were </w:t>
      </w:r>
      <w:r w:rsidR="00A33219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detected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in Unit 1, suggesting the open </w:t>
      </w:r>
      <w:r w:rsidR="00A33219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sea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</w:t>
      </w:r>
      <w:r w:rsidR="00A33219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environment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in the interglacial period. </w:t>
      </w:r>
      <w:r w:rsidR="00CA27EA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Also, microbial diversity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for each unit d</w:t>
      </w:r>
      <w:r w:rsidR="00CA27EA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emonstrated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a unique grouping </w:t>
      </w:r>
      <w:r w:rsidR="00CA27EA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by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 phylogenetic tree, indicating the different paleo-depositional </w:t>
      </w:r>
      <w:r w:rsidR="00CA27EA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 xml:space="preserve">conditions 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t>during glacial and inter-glacial periods.</w:t>
      </w:r>
      <w:r w:rsidRPr="00A129BD">
        <w:rPr>
          <w:rFonts w:ascii="Palatino Linotype" w:eastAsia="한컴 솔잎 B" w:hAnsi="Palatino Linotype" w:cs="Times New Roman"/>
          <w:sz w:val="24"/>
          <w:szCs w:val="24"/>
          <w:shd w:val="clear" w:color="auto" w:fill="FFFFFF"/>
        </w:rPr>
        <w:br/>
      </w:r>
      <w:r w:rsidR="004B3984" w:rsidRPr="00A129BD">
        <w:rPr>
          <w:rFonts w:ascii="Palatino Linotype" w:eastAsia="한컴 솔잎 B" w:hAnsi="Palatino Linotype" w:cs="Times New Roman"/>
          <w:b/>
          <w:bCs/>
          <w:sz w:val="24"/>
          <w:szCs w:val="24"/>
        </w:rPr>
        <w:t>Key words</w:t>
      </w:r>
      <w:r w:rsidR="004B3984" w:rsidRPr="00A129BD">
        <w:rPr>
          <w:rFonts w:ascii="Palatino Linotype" w:eastAsia="한컴 솔잎 B" w:hAnsi="Palatino Linotype" w:cs="Times New Roman"/>
          <w:sz w:val="24"/>
          <w:szCs w:val="24"/>
        </w:rPr>
        <w:t xml:space="preserve">: </w:t>
      </w:r>
      <w:r w:rsidR="00A129BD" w:rsidRPr="00A129BD">
        <w:rPr>
          <w:rFonts w:ascii="Palatino Linotype" w:eastAsia="한컴 솔잎 B" w:hAnsi="Palatino Linotype" w:cs="Times New Roman"/>
          <w:sz w:val="24"/>
          <w:szCs w:val="24"/>
        </w:rPr>
        <w:t>paleo-depositional conditions, geophysical and geochemical properties, Mn-carbonate, microbial diversity</w:t>
      </w:r>
    </w:p>
    <w:sectPr w:rsidR="00DF6D26" w:rsidRPr="00A129B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한컴 솔잎 B">
    <w:panose1 w:val="02020603020101020101"/>
    <w:charset w:val="81"/>
    <w:family w:val="roman"/>
    <w:pitch w:val="variable"/>
    <w:sig w:usb0="800002BF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84"/>
    <w:rsid w:val="000329DD"/>
    <w:rsid w:val="001D3627"/>
    <w:rsid w:val="004770AE"/>
    <w:rsid w:val="004B3984"/>
    <w:rsid w:val="00575D28"/>
    <w:rsid w:val="00695E67"/>
    <w:rsid w:val="00A129BD"/>
    <w:rsid w:val="00A33219"/>
    <w:rsid w:val="00B70FCA"/>
    <w:rsid w:val="00B82D30"/>
    <w:rsid w:val="00C27F72"/>
    <w:rsid w:val="00CA27EA"/>
    <w:rsid w:val="00D06236"/>
    <w:rsid w:val="00DF6D26"/>
    <w:rsid w:val="00F0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E4059"/>
  <w15:chartTrackingRefBased/>
  <w15:docId w15:val="{7C9F6F89-054A-49B7-8196-9BF04027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4B3984"/>
    <w:pPr>
      <w:spacing w:line="1272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이기환</dc:creator>
  <cp:keywords/>
  <dc:description/>
  <cp:lastModifiedBy>이기환</cp:lastModifiedBy>
  <cp:revision>11</cp:revision>
  <dcterms:created xsi:type="dcterms:W3CDTF">2019-11-07T02:24:00Z</dcterms:created>
  <dcterms:modified xsi:type="dcterms:W3CDTF">2019-11-07T05:37:00Z</dcterms:modified>
</cp:coreProperties>
</file>