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5130F" w14:textId="0F5B7538" w:rsidR="00F804EB" w:rsidRDefault="00F804EB" w:rsidP="00345EAB">
      <w:pPr>
        <w:jc w:val="center"/>
        <w:rPr>
          <w:rFonts w:ascii="Times New Roman" w:hAnsi="Times New Roman" w:cs="Times New Roman"/>
          <w:sz w:val="28"/>
          <w:szCs w:val="32"/>
        </w:rPr>
      </w:pPr>
      <w:r w:rsidRPr="00F804EB">
        <w:rPr>
          <w:rFonts w:ascii="Times New Roman" w:hAnsi="Times New Roman" w:cs="Times New Roman"/>
          <w:sz w:val="28"/>
          <w:szCs w:val="32"/>
        </w:rPr>
        <w:t>Quantifying the Effect of Water Temperature on Bedload Transport over Rippled Beds</w:t>
      </w:r>
    </w:p>
    <w:p w14:paraId="01A0CF17" w14:textId="77777777" w:rsidR="00F804EB" w:rsidRPr="00345EAB" w:rsidRDefault="00F804EB" w:rsidP="00345EAB">
      <w:pPr>
        <w:jc w:val="center"/>
        <w:rPr>
          <w:rFonts w:ascii="Times New Roman" w:hAnsi="Times New Roman" w:cs="Times New Roman"/>
        </w:rPr>
      </w:pPr>
    </w:p>
    <w:p w14:paraId="750A7307" w14:textId="21885936" w:rsidR="00345EAB" w:rsidRDefault="00345EAB" w:rsidP="00345EAB">
      <w:pPr>
        <w:jc w:val="center"/>
        <w:rPr>
          <w:rFonts w:ascii="Times New Roman" w:hAnsi="Times New Roman" w:cs="Times New Roman"/>
        </w:rPr>
      </w:pPr>
      <w:r w:rsidRPr="00345EAB">
        <w:rPr>
          <w:rFonts w:ascii="Times New Roman" w:hAnsi="Times New Roman" w:cs="Times New Roman"/>
        </w:rPr>
        <w:t>Yunhyeong Lee</w:t>
      </w:r>
    </w:p>
    <w:p w14:paraId="2C3EDA12" w14:textId="77777777" w:rsidR="00F804EB" w:rsidRPr="00345EAB" w:rsidRDefault="00F804EB" w:rsidP="00345EAB">
      <w:pPr>
        <w:jc w:val="center"/>
        <w:rPr>
          <w:rFonts w:ascii="Times New Roman" w:hAnsi="Times New Roman" w:cs="Times New Roman"/>
        </w:rPr>
      </w:pPr>
    </w:p>
    <w:p w14:paraId="52B15AA6" w14:textId="7DC7CCD8" w:rsidR="00E43F5E" w:rsidRPr="00345EAB" w:rsidRDefault="00345EAB" w:rsidP="00345EAB">
      <w:pPr>
        <w:jc w:val="center"/>
        <w:rPr>
          <w:rFonts w:ascii="Times New Roman" w:hAnsi="Times New Roman" w:cs="Times New Roman"/>
        </w:rPr>
      </w:pPr>
      <w:proofErr w:type="spellStart"/>
      <w:r w:rsidRPr="00345EAB">
        <w:rPr>
          <w:rFonts w:ascii="Times New Roman" w:hAnsi="Times New Roman" w:cs="Times New Roman"/>
        </w:rPr>
        <w:t>Morphodynamics</w:t>
      </w:r>
      <w:proofErr w:type="spellEnd"/>
      <w:r w:rsidRPr="00345EAB">
        <w:rPr>
          <w:rFonts w:ascii="Times New Roman" w:hAnsi="Times New Roman" w:cs="Times New Roman"/>
        </w:rPr>
        <w:t xml:space="preserve"> and Quantitative Stratigraphy Lab</w:t>
      </w:r>
    </w:p>
    <w:p w14:paraId="139532D5" w14:textId="5DCBC149" w:rsidR="00345EAB" w:rsidRPr="00090743" w:rsidRDefault="00345EAB" w:rsidP="00345EAB">
      <w:pPr>
        <w:jc w:val="center"/>
        <w:rPr>
          <w:rFonts w:ascii="Times New Roman" w:hAnsi="Times New Roman" w:cs="Times New Roman"/>
        </w:rPr>
      </w:pPr>
      <w:r w:rsidRPr="00090743">
        <w:rPr>
          <w:rFonts w:ascii="Times New Roman" w:hAnsi="Times New Roman" w:cs="Times New Roman"/>
        </w:rPr>
        <w:t xml:space="preserve"> </w:t>
      </w:r>
    </w:p>
    <w:p w14:paraId="34FE327B" w14:textId="77777777" w:rsidR="006827FE" w:rsidRDefault="006827FE" w:rsidP="006827FE">
      <w:pPr>
        <w:ind w:firstLineChars="200" w:firstLine="480"/>
        <w:jc w:val="both"/>
        <w:rPr>
          <w:rFonts w:ascii="Times New Roman" w:hAnsi="Times New Roman" w:cs="Times New Roman"/>
          <w:sz w:val="24"/>
          <w:szCs w:val="28"/>
        </w:rPr>
      </w:pPr>
      <w:r w:rsidRPr="006827FE">
        <w:rPr>
          <w:rFonts w:ascii="Times New Roman" w:hAnsi="Times New Roman" w:cs="Times New Roman"/>
          <w:sz w:val="24"/>
          <w:szCs w:val="28"/>
        </w:rPr>
        <w:t>Recent advancements in Earth surface process research have emphasized the importance of quantifying erosion and sedimentation as key factors shaping both terrestrial and marine environments (NSF, 2020).</w:t>
      </w:r>
      <w:r>
        <w:rPr>
          <w:rFonts w:ascii="Times New Roman" w:hAnsi="Times New Roman" w:cs="Times New Roman" w:hint="eastAsia"/>
          <w:sz w:val="24"/>
          <w:szCs w:val="28"/>
        </w:rPr>
        <w:t xml:space="preserve"> </w:t>
      </w:r>
      <w:r w:rsidRPr="006827FE">
        <w:rPr>
          <w:rFonts w:ascii="Times New Roman" w:hAnsi="Times New Roman" w:cs="Times New Roman"/>
          <w:sz w:val="24"/>
          <w:szCs w:val="28"/>
        </w:rPr>
        <w:t>Sediment transport, including both suspended and bedload components, is fundamentally linked to landscape evolution and the formation of geological records.</w:t>
      </w:r>
      <w:r>
        <w:rPr>
          <w:rFonts w:ascii="Times New Roman" w:hAnsi="Times New Roman" w:cs="Times New Roman" w:hint="eastAsia"/>
          <w:sz w:val="24"/>
          <w:szCs w:val="28"/>
        </w:rPr>
        <w:t xml:space="preserve"> </w:t>
      </w:r>
      <w:r w:rsidRPr="006827FE">
        <w:rPr>
          <w:rFonts w:ascii="Times New Roman" w:hAnsi="Times New Roman" w:cs="Times New Roman"/>
          <w:sz w:val="24"/>
          <w:szCs w:val="28"/>
        </w:rPr>
        <w:t>Because these processes are often sensitive to temperature, understanding how sediment transport responds to thermal variation is crucial for predicting short-term sediment dynamics under climatic extremes and reconstructing past environmental conditions from sedimentary archives.</w:t>
      </w:r>
      <w:r>
        <w:rPr>
          <w:rFonts w:ascii="Times New Roman" w:hAnsi="Times New Roman" w:cs="Times New Roman" w:hint="eastAsia"/>
          <w:sz w:val="24"/>
          <w:szCs w:val="28"/>
        </w:rPr>
        <w:t xml:space="preserve"> </w:t>
      </w:r>
    </w:p>
    <w:p w14:paraId="2FC9E38D" w14:textId="77777777" w:rsidR="006827FE" w:rsidRDefault="00345EAB" w:rsidP="006827FE">
      <w:pPr>
        <w:ind w:firstLineChars="200" w:firstLine="480"/>
        <w:jc w:val="both"/>
        <w:rPr>
          <w:rFonts w:ascii="Times New Roman" w:hAnsi="Times New Roman" w:cs="Times New Roman"/>
          <w:sz w:val="24"/>
          <w:szCs w:val="28"/>
        </w:rPr>
      </w:pPr>
      <w:r w:rsidRPr="00345EAB">
        <w:rPr>
          <w:rFonts w:ascii="Times New Roman" w:hAnsi="Times New Roman" w:cs="Times New Roman"/>
          <w:sz w:val="24"/>
          <w:szCs w:val="28"/>
        </w:rPr>
        <w:t xml:space="preserve">The influence of water temperature on sediment transport has been widely investigated for suspended load, with consistent findings that higher temperatures reduce sediment concentration due to increased settling </w:t>
      </w:r>
      <w:proofErr w:type="gramStart"/>
      <w:r w:rsidRPr="00345EAB">
        <w:rPr>
          <w:rFonts w:ascii="Times New Roman" w:hAnsi="Times New Roman" w:cs="Times New Roman"/>
          <w:sz w:val="24"/>
          <w:szCs w:val="28"/>
        </w:rPr>
        <w:t>velocity</w:t>
      </w:r>
      <w:proofErr w:type="gramEnd"/>
      <w:r w:rsidRPr="00345EAB">
        <w:rPr>
          <w:rFonts w:ascii="Times New Roman" w:hAnsi="Times New Roman" w:cs="Times New Roman"/>
          <w:sz w:val="24"/>
          <w:szCs w:val="28"/>
        </w:rPr>
        <w:t>. However, the effect of temperature on bedload transport remains unclear, with previous studies reporting conflicting qualitative results and a lack of quantitative analysis.</w:t>
      </w:r>
    </w:p>
    <w:p w14:paraId="2D40B7E5" w14:textId="77777777" w:rsidR="009739CA" w:rsidRDefault="006827FE" w:rsidP="006827FE">
      <w:pPr>
        <w:ind w:firstLineChars="200" w:firstLine="480"/>
        <w:jc w:val="both"/>
        <w:rPr>
          <w:rFonts w:ascii="Times New Roman" w:hAnsi="Times New Roman" w:cs="Times New Roman"/>
          <w:sz w:val="24"/>
          <w:szCs w:val="28"/>
        </w:rPr>
      </w:pPr>
      <w:r>
        <w:rPr>
          <w:rFonts w:ascii="Times New Roman" w:hAnsi="Times New Roman" w:cs="Times New Roman" w:hint="eastAsia"/>
          <w:sz w:val="24"/>
          <w:szCs w:val="28"/>
        </w:rPr>
        <w:t xml:space="preserve"> </w:t>
      </w:r>
      <w:r w:rsidR="00345EAB" w:rsidRPr="00345EAB">
        <w:rPr>
          <w:rFonts w:ascii="Times New Roman" w:hAnsi="Times New Roman" w:cs="Times New Roman"/>
          <w:sz w:val="24"/>
          <w:szCs w:val="28"/>
        </w:rPr>
        <w:t>In this study, we aim to quantitatively assess the impact of water temperature on bedload transport under ripple bed conditions. Two approaches were applied to predict bedload transport rate: a mechanics-based method using established bedload equations, and a morphology-based method relying on bedform height and migration rate. Preliminary results from both methods suggest opposing trends. While the mechanics-based approach predicts decreasing transport with increasing temperature due to reduced viscosity-driven shear stress, the morphological approach suggests increased transport, driven by the enhanced migration rate of bedforms at higher temperatures.</w:t>
      </w:r>
      <w:r>
        <w:rPr>
          <w:rFonts w:ascii="Times New Roman" w:hAnsi="Times New Roman" w:cs="Times New Roman" w:hint="eastAsia"/>
          <w:sz w:val="24"/>
          <w:szCs w:val="28"/>
        </w:rPr>
        <w:t xml:space="preserve"> </w:t>
      </w:r>
    </w:p>
    <w:p w14:paraId="52DC59D2" w14:textId="77777777" w:rsidR="009739CA" w:rsidRDefault="00345EAB" w:rsidP="006827FE">
      <w:pPr>
        <w:ind w:firstLineChars="200" w:firstLine="480"/>
        <w:jc w:val="both"/>
        <w:rPr>
          <w:rFonts w:ascii="Times New Roman" w:hAnsi="Times New Roman" w:cs="Times New Roman"/>
          <w:sz w:val="24"/>
          <w:szCs w:val="28"/>
        </w:rPr>
      </w:pPr>
      <w:r w:rsidRPr="00345EAB">
        <w:rPr>
          <w:rFonts w:ascii="Times New Roman" w:hAnsi="Times New Roman" w:cs="Times New Roman"/>
          <w:sz w:val="24"/>
          <w:szCs w:val="28"/>
        </w:rPr>
        <w:t>To validate these predictions, flume experiments were conducted using uniform quartz sand under varying temperature conditions. Initial observations indicate that higher temperatures promote faster bedform migration despite a slight reduction in bedform height. Only partial experimental data have been processed to date, but early comparisons suggest that the morphology-based estimates align more closely with the measured values.</w:t>
      </w:r>
      <w:r w:rsidR="006827FE">
        <w:rPr>
          <w:rFonts w:ascii="Times New Roman" w:hAnsi="Times New Roman" w:cs="Times New Roman" w:hint="eastAsia"/>
          <w:sz w:val="24"/>
          <w:szCs w:val="28"/>
        </w:rPr>
        <w:t xml:space="preserve"> </w:t>
      </w:r>
    </w:p>
    <w:p w14:paraId="518CAC20" w14:textId="26DBA1D6" w:rsidR="00345EAB" w:rsidRPr="00345EAB" w:rsidRDefault="00345EAB" w:rsidP="006827FE">
      <w:pPr>
        <w:ind w:firstLineChars="200" w:firstLine="480"/>
        <w:jc w:val="both"/>
        <w:rPr>
          <w:rFonts w:ascii="Times New Roman" w:hAnsi="Times New Roman" w:cs="Times New Roman"/>
          <w:sz w:val="24"/>
          <w:szCs w:val="28"/>
        </w:rPr>
      </w:pPr>
      <w:r w:rsidRPr="00345EAB">
        <w:rPr>
          <w:rFonts w:ascii="Times New Roman" w:hAnsi="Times New Roman" w:cs="Times New Roman"/>
          <w:sz w:val="24"/>
          <w:szCs w:val="28"/>
        </w:rPr>
        <w:t>These findings highlight the critical role of bedform migration rate in understanding temperature effects on bedload transport and emphasize the need to develop empirical relationships for migration rate under different thermal conditions.</w:t>
      </w:r>
    </w:p>
    <w:p w14:paraId="0EBC28DF" w14:textId="77777777" w:rsidR="00345EAB" w:rsidRPr="00345EAB" w:rsidRDefault="00345EAB" w:rsidP="00345EAB">
      <w:pPr>
        <w:jc w:val="center"/>
        <w:rPr>
          <w:rFonts w:ascii="Times New Roman" w:hAnsi="Times New Roman" w:cs="Times New Roman"/>
        </w:rPr>
      </w:pPr>
    </w:p>
    <w:sectPr w:rsidR="00345EAB" w:rsidRPr="00345EAB">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B69C2" w14:textId="77777777" w:rsidR="00DE6C98" w:rsidRDefault="00DE6C98" w:rsidP="00DE6C98">
      <w:pPr>
        <w:spacing w:after="0"/>
      </w:pPr>
      <w:r>
        <w:separator/>
      </w:r>
    </w:p>
  </w:endnote>
  <w:endnote w:type="continuationSeparator" w:id="0">
    <w:p w14:paraId="0BF84C6B" w14:textId="77777777" w:rsidR="00DE6C98" w:rsidRDefault="00DE6C98" w:rsidP="00DE6C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4C0D4" w14:textId="77777777" w:rsidR="00DE6C98" w:rsidRDefault="00DE6C98" w:rsidP="00DE6C98">
      <w:pPr>
        <w:spacing w:after="0"/>
      </w:pPr>
      <w:r>
        <w:separator/>
      </w:r>
    </w:p>
  </w:footnote>
  <w:footnote w:type="continuationSeparator" w:id="0">
    <w:p w14:paraId="11EC31F4" w14:textId="77777777" w:rsidR="00DE6C98" w:rsidRDefault="00DE6C98" w:rsidP="00DE6C9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EAB"/>
    <w:rsid w:val="0002010D"/>
    <w:rsid w:val="00090743"/>
    <w:rsid w:val="00097EDB"/>
    <w:rsid w:val="00175268"/>
    <w:rsid w:val="00284224"/>
    <w:rsid w:val="00345EAB"/>
    <w:rsid w:val="006827FE"/>
    <w:rsid w:val="006C7257"/>
    <w:rsid w:val="006E3E58"/>
    <w:rsid w:val="007A1C54"/>
    <w:rsid w:val="007D2C1D"/>
    <w:rsid w:val="009739CA"/>
    <w:rsid w:val="00A27A36"/>
    <w:rsid w:val="00A41A94"/>
    <w:rsid w:val="00DE6C98"/>
    <w:rsid w:val="00E43F5E"/>
    <w:rsid w:val="00F804E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EFC05D"/>
  <w15:chartTrackingRefBased/>
  <w15:docId w15:val="{1FB737D3-4B3D-411D-AF59-27B22C287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345EA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345EA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345EA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345EA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345EA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345EA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345EA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345EA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345EA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345EAB"/>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345EAB"/>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345EAB"/>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345EAB"/>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345EAB"/>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345EAB"/>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345EAB"/>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345EAB"/>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345EAB"/>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345EAB"/>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345EA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45EA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345EAB"/>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345EAB"/>
    <w:pPr>
      <w:spacing w:before="160"/>
      <w:jc w:val="center"/>
    </w:pPr>
    <w:rPr>
      <w:i/>
      <w:iCs/>
      <w:color w:val="404040" w:themeColor="text1" w:themeTint="BF"/>
    </w:rPr>
  </w:style>
  <w:style w:type="character" w:customStyle="1" w:styleId="Char1">
    <w:name w:val="인용 Char"/>
    <w:basedOn w:val="a0"/>
    <w:link w:val="a5"/>
    <w:uiPriority w:val="29"/>
    <w:rsid w:val="00345EAB"/>
    <w:rPr>
      <w:i/>
      <w:iCs/>
      <w:color w:val="404040" w:themeColor="text1" w:themeTint="BF"/>
    </w:rPr>
  </w:style>
  <w:style w:type="paragraph" w:styleId="a6">
    <w:name w:val="List Paragraph"/>
    <w:basedOn w:val="a"/>
    <w:uiPriority w:val="34"/>
    <w:qFormat/>
    <w:rsid w:val="00345EAB"/>
    <w:pPr>
      <w:ind w:left="720"/>
      <w:contextualSpacing/>
    </w:pPr>
  </w:style>
  <w:style w:type="character" w:styleId="a7">
    <w:name w:val="Intense Emphasis"/>
    <w:basedOn w:val="a0"/>
    <w:uiPriority w:val="21"/>
    <w:qFormat/>
    <w:rsid w:val="00345EAB"/>
    <w:rPr>
      <w:i/>
      <w:iCs/>
      <w:color w:val="0F4761" w:themeColor="accent1" w:themeShade="BF"/>
    </w:rPr>
  </w:style>
  <w:style w:type="paragraph" w:styleId="a8">
    <w:name w:val="Intense Quote"/>
    <w:basedOn w:val="a"/>
    <w:next w:val="a"/>
    <w:link w:val="Char2"/>
    <w:uiPriority w:val="30"/>
    <w:qFormat/>
    <w:rsid w:val="00345E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345EAB"/>
    <w:rPr>
      <w:i/>
      <w:iCs/>
      <w:color w:val="0F4761" w:themeColor="accent1" w:themeShade="BF"/>
    </w:rPr>
  </w:style>
  <w:style w:type="character" w:styleId="a9">
    <w:name w:val="Intense Reference"/>
    <w:basedOn w:val="a0"/>
    <w:uiPriority w:val="32"/>
    <w:qFormat/>
    <w:rsid w:val="00345EAB"/>
    <w:rPr>
      <w:b/>
      <w:bCs/>
      <w:smallCaps/>
      <w:color w:val="0F4761" w:themeColor="accent1" w:themeShade="BF"/>
      <w:spacing w:val="5"/>
    </w:rPr>
  </w:style>
  <w:style w:type="paragraph" w:styleId="aa">
    <w:name w:val="header"/>
    <w:basedOn w:val="a"/>
    <w:link w:val="Char3"/>
    <w:uiPriority w:val="99"/>
    <w:unhideWhenUsed/>
    <w:rsid w:val="00DE6C98"/>
    <w:pPr>
      <w:tabs>
        <w:tab w:val="center" w:pos="4513"/>
        <w:tab w:val="right" w:pos="9026"/>
      </w:tabs>
      <w:snapToGrid w:val="0"/>
    </w:pPr>
  </w:style>
  <w:style w:type="character" w:customStyle="1" w:styleId="Char3">
    <w:name w:val="머리글 Char"/>
    <w:basedOn w:val="a0"/>
    <w:link w:val="aa"/>
    <w:uiPriority w:val="99"/>
    <w:rsid w:val="00DE6C98"/>
  </w:style>
  <w:style w:type="paragraph" w:styleId="ab">
    <w:name w:val="footer"/>
    <w:basedOn w:val="a"/>
    <w:link w:val="Char4"/>
    <w:uiPriority w:val="99"/>
    <w:unhideWhenUsed/>
    <w:rsid w:val="00DE6C98"/>
    <w:pPr>
      <w:tabs>
        <w:tab w:val="center" w:pos="4513"/>
        <w:tab w:val="right" w:pos="9026"/>
      </w:tabs>
      <w:snapToGrid w:val="0"/>
    </w:pPr>
  </w:style>
  <w:style w:type="character" w:customStyle="1" w:styleId="Char4">
    <w:name w:val="바닥글 Char"/>
    <w:basedOn w:val="a0"/>
    <w:link w:val="ab"/>
    <w:uiPriority w:val="99"/>
    <w:rsid w:val="00DE6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423822">
      <w:bodyDiv w:val="1"/>
      <w:marLeft w:val="0"/>
      <w:marRight w:val="0"/>
      <w:marTop w:val="0"/>
      <w:marBottom w:val="0"/>
      <w:divBdr>
        <w:top w:val="none" w:sz="0" w:space="0" w:color="auto"/>
        <w:left w:val="none" w:sz="0" w:space="0" w:color="auto"/>
        <w:bottom w:val="none" w:sz="0" w:space="0" w:color="auto"/>
        <w:right w:val="none" w:sz="0" w:space="0" w:color="auto"/>
      </w:divBdr>
    </w:div>
    <w:div w:id="177879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2152</Characters>
  <Application>Microsoft Office Word</Application>
  <DocSecurity>0</DocSecurity>
  <Lines>17</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Yunhyeong Lee</dc:creator>
  <cp:keywords/>
  <dc:description/>
  <cp:lastModifiedBy>Yunhyeong Lee</cp:lastModifiedBy>
  <cp:revision>2</cp:revision>
  <dcterms:created xsi:type="dcterms:W3CDTF">2025-03-31T15:58:00Z</dcterms:created>
  <dcterms:modified xsi:type="dcterms:W3CDTF">2025-03-31T15:58:00Z</dcterms:modified>
</cp:coreProperties>
</file>