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85EC60" w14:textId="2520552B" w:rsidR="00064599" w:rsidRPr="00AE3584" w:rsidRDefault="00B33CCB" w:rsidP="00E22475">
      <w:pPr>
        <w:jc w:val="center"/>
        <w:rPr>
          <w:rFonts w:ascii="Times New Roman" w:hAnsi="Times New Roman" w:cs="Times New Roman"/>
          <w:b/>
          <w:bCs/>
          <w:sz w:val="24"/>
          <w:szCs w:val="24"/>
        </w:rPr>
      </w:pPr>
      <w:r>
        <w:rPr>
          <w:rFonts w:ascii="Times New Roman" w:hAnsi="Times New Roman" w:cs="Times New Roman"/>
          <w:b/>
          <w:bCs/>
          <w:sz w:val="24"/>
          <w:szCs w:val="24"/>
        </w:rPr>
        <w:t>Eruption Characteristics of Old Faithful Geyser: Sensitivity Study</w:t>
      </w:r>
    </w:p>
    <w:p w14:paraId="4516CFF4" w14:textId="438032D1" w:rsidR="00212AC5" w:rsidRDefault="00212AC5" w:rsidP="00212AC5">
      <w:pPr>
        <w:jc w:val="center"/>
        <w:rPr>
          <w:rFonts w:ascii="Times New Roman" w:hAnsi="Times New Roman" w:cs="Times New Roman"/>
          <w:b/>
          <w:bCs/>
        </w:rPr>
      </w:pPr>
    </w:p>
    <w:p w14:paraId="6F3C3F45" w14:textId="3BE542D6" w:rsidR="00212AC5" w:rsidRPr="00294737" w:rsidRDefault="00212AC5" w:rsidP="00AE3584">
      <w:pPr>
        <w:spacing w:after="0" w:line="360" w:lineRule="auto"/>
        <w:jc w:val="center"/>
        <w:rPr>
          <w:rFonts w:ascii="Times New Roman" w:hAnsi="Times New Roman" w:cs="Times New Roman"/>
          <w:b/>
          <w:bCs/>
          <w:szCs w:val="18"/>
        </w:rPr>
      </w:pPr>
      <w:r w:rsidRPr="00294737">
        <w:rPr>
          <w:rFonts w:ascii="Times New Roman" w:hAnsi="Times New Roman" w:cs="Times New Roman"/>
          <w:b/>
          <w:bCs/>
          <w:szCs w:val="18"/>
        </w:rPr>
        <w:t>Woojong Yang</w:t>
      </w:r>
    </w:p>
    <w:p w14:paraId="291A3E90" w14:textId="781BA6ED" w:rsidR="00294737" w:rsidRDefault="00294737" w:rsidP="00294737">
      <w:pPr>
        <w:spacing w:after="0" w:line="360" w:lineRule="auto"/>
        <w:jc w:val="center"/>
        <w:rPr>
          <w:rFonts w:ascii="Times New Roman" w:hAnsi="Times New Roman" w:cs="Times New Roman"/>
          <w:szCs w:val="18"/>
        </w:rPr>
      </w:pPr>
    </w:p>
    <w:p w14:paraId="3F96B11A" w14:textId="12BE3A4A" w:rsidR="00294737" w:rsidRPr="00294737" w:rsidRDefault="00294737" w:rsidP="00294737">
      <w:pPr>
        <w:spacing w:after="0" w:line="360" w:lineRule="auto"/>
        <w:jc w:val="center"/>
        <w:rPr>
          <w:rFonts w:ascii="Times New Roman" w:hAnsi="Times New Roman" w:cs="Times New Roman"/>
          <w:i/>
          <w:iCs/>
          <w:szCs w:val="18"/>
        </w:rPr>
      </w:pPr>
      <w:r w:rsidRPr="00294737">
        <w:rPr>
          <w:rFonts w:ascii="Times New Roman" w:hAnsi="Times New Roman" w:cs="Times New Roman"/>
          <w:i/>
          <w:iCs/>
          <w:szCs w:val="18"/>
        </w:rPr>
        <w:t>Geologic Fluid Dynamics &amp; Geofluids Laboratory</w:t>
      </w:r>
    </w:p>
    <w:p w14:paraId="282A668D" w14:textId="2ED157C6" w:rsidR="00212AC5" w:rsidRPr="00DE3425" w:rsidRDefault="00212AC5" w:rsidP="00DE3425">
      <w:pPr>
        <w:spacing w:after="0" w:line="360" w:lineRule="auto"/>
        <w:jc w:val="center"/>
        <w:rPr>
          <w:rFonts w:ascii="Times New Roman" w:hAnsi="Times New Roman" w:cs="Times New Roman"/>
          <w:i/>
          <w:szCs w:val="18"/>
        </w:rPr>
      </w:pPr>
      <w:r w:rsidRPr="00212AC5">
        <w:rPr>
          <w:rFonts w:ascii="Times New Roman" w:hAnsi="Times New Roman" w:cs="Times New Roman"/>
          <w:i/>
          <w:szCs w:val="18"/>
        </w:rPr>
        <w:t>Department of Earth System Sciences, Yonsei University</w:t>
      </w:r>
      <w:r w:rsidR="00DE3425">
        <w:rPr>
          <w:rFonts w:ascii="Times New Roman" w:hAnsi="Times New Roman" w:cs="Times New Roman"/>
          <w:i/>
          <w:szCs w:val="18"/>
        </w:rPr>
        <w:t xml:space="preserve"> </w:t>
      </w:r>
    </w:p>
    <w:p w14:paraId="52D77B8C" w14:textId="77777777" w:rsidR="00077D85" w:rsidRDefault="00077D85" w:rsidP="00212AC5">
      <w:pPr>
        <w:jc w:val="center"/>
        <w:rPr>
          <w:rFonts w:ascii="Times New Roman" w:hAnsi="Times New Roman" w:cs="Times New Roman"/>
          <w:b/>
          <w:bCs/>
        </w:rPr>
      </w:pPr>
    </w:p>
    <w:p w14:paraId="6E3AE6F6" w14:textId="52972B81" w:rsidR="0076097B" w:rsidRDefault="00E22475" w:rsidP="00B26B94">
      <w:pPr>
        <w:tabs>
          <w:tab w:val="left" w:pos="15"/>
        </w:tabs>
        <w:spacing w:before="120" w:after="120" w:line="300" w:lineRule="auto"/>
        <w:rPr>
          <w:rFonts w:ascii="Times New Roman" w:hAnsi="Times New Roman" w:cs="Times New Roman"/>
          <w:sz w:val="24"/>
          <w:szCs w:val="20"/>
        </w:rPr>
      </w:pPr>
      <w:bookmarkStart w:id="0" w:name="_Hlk110180622"/>
      <w:r>
        <w:rPr>
          <w:rFonts w:ascii="Times New Roman" w:hAnsi="Times New Roman" w:cs="Times New Roman"/>
          <w:sz w:val="24"/>
          <w:szCs w:val="20"/>
        </w:rPr>
        <w:tab/>
      </w:r>
      <w:r>
        <w:rPr>
          <w:rFonts w:ascii="Times New Roman" w:hAnsi="Times New Roman" w:cs="Times New Roman"/>
          <w:sz w:val="24"/>
          <w:szCs w:val="20"/>
        </w:rPr>
        <w:tab/>
        <w:t xml:space="preserve">Old Faithful geyser is one of the </w:t>
      </w:r>
      <w:r w:rsidR="0093708B">
        <w:rPr>
          <w:rFonts w:ascii="Times New Roman" w:hAnsi="Times New Roman" w:cs="Times New Roman"/>
          <w:sz w:val="24"/>
          <w:szCs w:val="20"/>
        </w:rPr>
        <w:t>fascinating</w:t>
      </w:r>
      <w:r>
        <w:rPr>
          <w:rFonts w:ascii="Times New Roman" w:hAnsi="Times New Roman" w:cs="Times New Roman"/>
          <w:sz w:val="24"/>
          <w:szCs w:val="20"/>
        </w:rPr>
        <w:t xml:space="preserve"> geysers due to its </w:t>
      </w:r>
      <w:r w:rsidR="00807674">
        <w:rPr>
          <w:rFonts w:ascii="Times New Roman" w:hAnsi="Times New Roman" w:cs="Times New Roman"/>
          <w:sz w:val="24"/>
          <w:szCs w:val="20"/>
        </w:rPr>
        <w:t xml:space="preserve">vigorous </w:t>
      </w:r>
      <w:r>
        <w:rPr>
          <w:rFonts w:ascii="Times New Roman" w:hAnsi="Times New Roman" w:cs="Times New Roman"/>
          <w:sz w:val="24"/>
          <w:szCs w:val="20"/>
        </w:rPr>
        <w:t xml:space="preserve">eruption magnitude including the maximum </w:t>
      </w:r>
      <w:r w:rsidR="007A2A65">
        <w:rPr>
          <w:rFonts w:ascii="Times New Roman" w:hAnsi="Times New Roman" w:cs="Times New Roman"/>
          <w:sz w:val="24"/>
          <w:szCs w:val="20"/>
        </w:rPr>
        <w:t xml:space="preserve">eruption height. </w:t>
      </w:r>
      <w:bookmarkStart w:id="1" w:name="_Hlk110181075"/>
      <w:bookmarkStart w:id="2" w:name="_Hlk110180252"/>
      <w:bookmarkStart w:id="3" w:name="_Hlk110180388"/>
      <w:r w:rsidR="0076097B" w:rsidRPr="0076097B">
        <w:rPr>
          <w:rFonts w:ascii="Times New Roman" w:hAnsi="Times New Roman" w:cs="Times New Roman"/>
          <w:sz w:val="24"/>
          <w:szCs w:val="20"/>
        </w:rPr>
        <w:t xml:space="preserve">Moreover, it </w:t>
      </w:r>
      <w:r w:rsidR="00216520">
        <w:rPr>
          <w:rFonts w:ascii="Times New Roman" w:hAnsi="Times New Roman" w:cs="Times New Roman"/>
          <w:sz w:val="24"/>
          <w:szCs w:val="20"/>
        </w:rPr>
        <w:t>has</w:t>
      </w:r>
      <w:r w:rsidR="0076097B" w:rsidRPr="0076097B">
        <w:rPr>
          <w:rFonts w:ascii="Times New Roman" w:hAnsi="Times New Roman" w:cs="Times New Roman"/>
          <w:sz w:val="24"/>
          <w:szCs w:val="20"/>
        </w:rPr>
        <w:t xml:space="preserve"> unique characteristics in terms of eruption regularity. However, the specifi</w:t>
      </w:r>
      <w:r w:rsidR="00216520">
        <w:rPr>
          <w:rFonts w:ascii="Times New Roman" w:hAnsi="Times New Roman" w:cs="Times New Roman"/>
          <w:sz w:val="24"/>
          <w:szCs w:val="20"/>
        </w:rPr>
        <w:t>ed</w:t>
      </w:r>
      <w:r w:rsidR="0076097B" w:rsidRPr="0076097B">
        <w:rPr>
          <w:rFonts w:ascii="Times New Roman" w:hAnsi="Times New Roman" w:cs="Times New Roman"/>
          <w:sz w:val="24"/>
          <w:szCs w:val="20"/>
        </w:rPr>
        <w:t xml:space="preserve"> mechanism </w:t>
      </w:r>
      <w:r w:rsidR="00216520">
        <w:rPr>
          <w:rFonts w:ascii="Times New Roman" w:hAnsi="Times New Roman" w:cs="Times New Roman"/>
          <w:sz w:val="24"/>
          <w:szCs w:val="20"/>
        </w:rPr>
        <w:t>of</w:t>
      </w:r>
      <w:r w:rsidR="0076097B" w:rsidRPr="0076097B">
        <w:rPr>
          <w:rFonts w:ascii="Times New Roman" w:hAnsi="Times New Roman" w:cs="Times New Roman"/>
          <w:sz w:val="24"/>
          <w:szCs w:val="20"/>
        </w:rPr>
        <w:t xml:space="preserve"> eruptions has not been thoroughly investigated. Most studies related to Old Faithful have focused on seismi</w:t>
      </w:r>
      <w:r w:rsidR="0076097B">
        <w:rPr>
          <w:rFonts w:ascii="Times New Roman" w:hAnsi="Times New Roman" w:cs="Times New Roman"/>
          <w:sz w:val="24"/>
          <w:szCs w:val="20"/>
        </w:rPr>
        <w:t>city</w:t>
      </w:r>
      <w:r w:rsidR="0076097B" w:rsidRPr="0076097B">
        <w:rPr>
          <w:rFonts w:ascii="Times New Roman" w:hAnsi="Times New Roman" w:cs="Times New Roman"/>
          <w:sz w:val="24"/>
          <w:szCs w:val="20"/>
        </w:rPr>
        <w:t xml:space="preserve">, such as determining seismic sources and utilizing inverse approaches to examine the </w:t>
      </w:r>
      <w:r w:rsidR="00216520">
        <w:rPr>
          <w:rFonts w:ascii="Times New Roman" w:hAnsi="Times New Roman" w:cs="Times New Roman"/>
          <w:sz w:val="24"/>
          <w:szCs w:val="20"/>
        </w:rPr>
        <w:t xml:space="preserve">morphology of </w:t>
      </w:r>
      <w:r w:rsidR="0076097B" w:rsidRPr="0076097B">
        <w:rPr>
          <w:rFonts w:ascii="Times New Roman" w:hAnsi="Times New Roman" w:cs="Times New Roman"/>
          <w:sz w:val="24"/>
          <w:szCs w:val="20"/>
        </w:rPr>
        <w:t>geyser conduit</w:t>
      </w:r>
      <w:r w:rsidR="00216520">
        <w:rPr>
          <w:rFonts w:ascii="Times New Roman" w:hAnsi="Times New Roman" w:cs="Times New Roman"/>
          <w:sz w:val="24"/>
          <w:szCs w:val="20"/>
        </w:rPr>
        <w:t>s</w:t>
      </w:r>
      <w:r w:rsidR="0076097B" w:rsidRPr="0076097B">
        <w:rPr>
          <w:rFonts w:ascii="Times New Roman" w:hAnsi="Times New Roman" w:cs="Times New Roman"/>
          <w:sz w:val="24"/>
          <w:szCs w:val="20"/>
        </w:rPr>
        <w:t>.</w:t>
      </w:r>
    </w:p>
    <w:p w14:paraId="4C41672D" w14:textId="3C8DBF54" w:rsidR="004A688D" w:rsidRPr="00B26B94" w:rsidRDefault="00B26B94" w:rsidP="00B26B94">
      <w:pPr>
        <w:tabs>
          <w:tab w:val="left" w:pos="15"/>
        </w:tabs>
        <w:spacing w:before="120" w:after="120" w:line="300" w:lineRule="auto"/>
        <w:rPr>
          <w:rFonts w:ascii="Times New Roman" w:hAnsi="Times New Roman" w:cs="Times New Roman"/>
          <w:sz w:val="24"/>
          <w:szCs w:val="20"/>
        </w:rPr>
      </w:pPr>
      <w:r>
        <w:rPr>
          <w:rFonts w:ascii="Times New Roman" w:hAnsi="Times New Roman" w:cs="Times New Roman"/>
          <w:sz w:val="24"/>
          <w:szCs w:val="20"/>
        </w:rPr>
        <w:tab/>
      </w:r>
      <w:r>
        <w:rPr>
          <w:rFonts w:ascii="Times New Roman" w:hAnsi="Times New Roman" w:cs="Times New Roman"/>
          <w:sz w:val="24"/>
          <w:szCs w:val="20"/>
        </w:rPr>
        <w:tab/>
      </w:r>
      <w:r w:rsidR="00740DBE" w:rsidRPr="00740DBE">
        <w:rPr>
          <w:rFonts w:ascii="Times New Roman" w:hAnsi="Times New Roman" w:cs="Times New Roman"/>
          <w:sz w:val="24"/>
          <w:szCs w:val="20"/>
        </w:rPr>
        <w:t>Choked flow occur</w:t>
      </w:r>
      <w:r w:rsidR="00FB4C45">
        <w:rPr>
          <w:rFonts w:ascii="Times New Roman" w:hAnsi="Times New Roman" w:cs="Times New Roman"/>
          <w:sz w:val="24"/>
          <w:szCs w:val="20"/>
        </w:rPr>
        <w:t>s</w:t>
      </w:r>
      <w:r w:rsidR="00740DBE" w:rsidRPr="00740DBE">
        <w:rPr>
          <w:rFonts w:ascii="Times New Roman" w:hAnsi="Times New Roman" w:cs="Times New Roman"/>
          <w:sz w:val="24"/>
          <w:szCs w:val="20"/>
        </w:rPr>
        <w:t xml:space="preserve"> when the fluid velocity </w:t>
      </w:r>
      <w:r w:rsidR="00FB4C45">
        <w:rPr>
          <w:rFonts w:ascii="Times New Roman" w:hAnsi="Times New Roman" w:cs="Times New Roman"/>
          <w:sz w:val="24"/>
          <w:szCs w:val="20"/>
        </w:rPr>
        <w:t>overcome</w:t>
      </w:r>
      <w:r w:rsidR="00740DBE" w:rsidRPr="00740DBE">
        <w:rPr>
          <w:rFonts w:ascii="Times New Roman" w:hAnsi="Times New Roman" w:cs="Times New Roman"/>
          <w:sz w:val="24"/>
          <w:szCs w:val="20"/>
        </w:rPr>
        <w:t xml:space="preserve">s the </w:t>
      </w:r>
      <w:r w:rsidR="00FB4C45">
        <w:rPr>
          <w:rFonts w:ascii="Times New Roman" w:hAnsi="Times New Roman" w:cs="Times New Roman"/>
          <w:sz w:val="24"/>
          <w:szCs w:val="20"/>
        </w:rPr>
        <w:t>sound speed</w:t>
      </w:r>
      <w:r w:rsidR="00740DBE" w:rsidRPr="00740DBE">
        <w:rPr>
          <w:rFonts w:ascii="Times New Roman" w:hAnsi="Times New Roman" w:cs="Times New Roman"/>
          <w:sz w:val="24"/>
          <w:szCs w:val="20"/>
        </w:rPr>
        <w:t xml:space="preserve"> at the narrowest part of the converging-diverging nozzle, known as the throat. </w:t>
      </w:r>
      <w:r w:rsidR="00FB4C45">
        <w:rPr>
          <w:rFonts w:ascii="Times New Roman" w:hAnsi="Times New Roman" w:cs="Times New Roman"/>
          <w:sz w:val="24"/>
          <w:szCs w:val="20"/>
        </w:rPr>
        <w:t>Choked flow</w:t>
      </w:r>
      <w:r w:rsidR="00740DBE" w:rsidRPr="00740DBE">
        <w:rPr>
          <w:rFonts w:ascii="Times New Roman" w:hAnsi="Times New Roman" w:cs="Times New Roman"/>
          <w:sz w:val="24"/>
          <w:szCs w:val="20"/>
        </w:rPr>
        <w:t xml:space="preserve"> involves significant changes in thermodynamic properties, including pressure, temperature, density, velocity, and sound speed, as the fluid passes through the shock at the diverging section. </w:t>
      </w:r>
      <w:r w:rsidR="007448E7">
        <w:rPr>
          <w:rFonts w:ascii="Times New Roman" w:hAnsi="Times New Roman" w:cs="Times New Roman"/>
          <w:sz w:val="24"/>
          <w:szCs w:val="20"/>
        </w:rPr>
        <w:t>In addition</w:t>
      </w:r>
      <w:r w:rsidR="00740DBE" w:rsidRPr="00740DBE">
        <w:rPr>
          <w:rFonts w:ascii="Times New Roman" w:hAnsi="Times New Roman" w:cs="Times New Roman"/>
          <w:sz w:val="24"/>
          <w:szCs w:val="20"/>
        </w:rPr>
        <w:t xml:space="preserve">, the mass flow rate at the throat </w:t>
      </w:r>
      <w:r w:rsidR="007448E7">
        <w:rPr>
          <w:rFonts w:ascii="Times New Roman" w:hAnsi="Times New Roman" w:cs="Times New Roman"/>
          <w:sz w:val="24"/>
          <w:szCs w:val="20"/>
        </w:rPr>
        <w:t>is</w:t>
      </w:r>
      <w:r w:rsidR="00740DBE" w:rsidRPr="00740DBE">
        <w:rPr>
          <w:rFonts w:ascii="Times New Roman" w:hAnsi="Times New Roman" w:cs="Times New Roman"/>
          <w:sz w:val="24"/>
          <w:szCs w:val="20"/>
        </w:rPr>
        <w:t xml:space="preserve"> restricted, regardless of the pressure </w:t>
      </w:r>
      <w:r w:rsidR="007448E7">
        <w:rPr>
          <w:rFonts w:ascii="Times New Roman" w:hAnsi="Times New Roman" w:cs="Times New Roman"/>
          <w:sz w:val="24"/>
          <w:szCs w:val="20"/>
        </w:rPr>
        <w:t>ratio</w:t>
      </w:r>
      <w:r w:rsidR="00740DBE" w:rsidRPr="00740DBE">
        <w:rPr>
          <w:rFonts w:ascii="Times New Roman" w:hAnsi="Times New Roman" w:cs="Times New Roman"/>
          <w:sz w:val="24"/>
          <w:szCs w:val="20"/>
        </w:rPr>
        <w:t xml:space="preserve"> between the inlet and outlet. </w:t>
      </w:r>
      <w:r w:rsidR="007448E7">
        <w:rPr>
          <w:rFonts w:ascii="Times New Roman" w:hAnsi="Times New Roman" w:cs="Times New Roman"/>
          <w:sz w:val="24"/>
          <w:szCs w:val="20"/>
        </w:rPr>
        <w:t>Previous</w:t>
      </w:r>
      <w:r w:rsidR="00740DBE" w:rsidRPr="00740DBE">
        <w:rPr>
          <w:rFonts w:ascii="Times New Roman" w:hAnsi="Times New Roman" w:cs="Times New Roman"/>
          <w:sz w:val="24"/>
          <w:szCs w:val="20"/>
        </w:rPr>
        <w:t xml:space="preserve"> studies have suggested that choked flow </w:t>
      </w:r>
      <w:r w:rsidR="007448E7">
        <w:rPr>
          <w:rFonts w:ascii="Times New Roman" w:hAnsi="Times New Roman" w:cs="Times New Roman"/>
          <w:sz w:val="24"/>
          <w:szCs w:val="20"/>
        </w:rPr>
        <w:t>can be generated</w:t>
      </w:r>
      <w:r w:rsidR="00740DBE" w:rsidRPr="00740DBE">
        <w:rPr>
          <w:rFonts w:ascii="Times New Roman" w:hAnsi="Times New Roman" w:cs="Times New Roman"/>
          <w:sz w:val="24"/>
          <w:szCs w:val="20"/>
        </w:rPr>
        <w:t xml:space="preserve"> </w:t>
      </w:r>
      <w:r w:rsidR="00740DBE">
        <w:rPr>
          <w:rFonts w:ascii="Times New Roman" w:hAnsi="Times New Roman" w:cs="Times New Roman"/>
          <w:sz w:val="24"/>
          <w:szCs w:val="20"/>
        </w:rPr>
        <w:t xml:space="preserve">within the Old Faithful geyser </w:t>
      </w:r>
      <w:r w:rsidR="00740DBE" w:rsidRPr="00740DBE">
        <w:rPr>
          <w:rFonts w:ascii="Times New Roman" w:hAnsi="Times New Roman" w:cs="Times New Roman"/>
          <w:sz w:val="24"/>
          <w:szCs w:val="20"/>
        </w:rPr>
        <w:t>due to the eruption velocity of the fluid mixture, and it can affect observed eruption characteristics, such as maximum eruption height and its variations.</w:t>
      </w:r>
    </w:p>
    <w:p w14:paraId="16ADD4FF" w14:textId="1809B85A" w:rsidR="00487EF4" w:rsidRDefault="004A688D" w:rsidP="00487EF4">
      <w:pPr>
        <w:tabs>
          <w:tab w:val="left" w:pos="15"/>
        </w:tabs>
        <w:spacing w:before="120" w:after="120" w:line="300" w:lineRule="auto"/>
        <w:rPr>
          <w:rFonts w:ascii="Times New Roman" w:hAnsi="Times New Roman" w:cs="Times New Roman"/>
          <w:sz w:val="24"/>
          <w:szCs w:val="20"/>
        </w:rPr>
      </w:pPr>
      <w:r>
        <w:rPr>
          <w:rFonts w:ascii="Times New Roman" w:hAnsi="Times New Roman" w:cs="Times New Roman"/>
          <w:sz w:val="24"/>
          <w:szCs w:val="20"/>
        </w:rPr>
        <w:tab/>
      </w:r>
      <w:r>
        <w:rPr>
          <w:rFonts w:ascii="Times New Roman" w:hAnsi="Times New Roman" w:cs="Times New Roman"/>
          <w:sz w:val="24"/>
          <w:szCs w:val="20"/>
        </w:rPr>
        <w:tab/>
      </w:r>
      <w:r w:rsidR="00487EF4" w:rsidRPr="00487EF4">
        <w:rPr>
          <w:rFonts w:ascii="Times New Roman" w:hAnsi="Times New Roman" w:cs="Times New Roman"/>
          <w:sz w:val="24"/>
          <w:szCs w:val="20"/>
        </w:rPr>
        <w:t>This study investigate</w:t>
      </w:r>
      <w:r w:rsidR="008850FD">
        <w:rPr>
          <w:rFonts w:ascii="Times New Roman" w:hAnsi="Times New Roman" w:cs="Times New Roman"/>
          <w:sz w:val="24"/>
          <w:szCs w:val="20"/>
        </w:rPr>
        <w:t>s</w:t>
      </w:r>
      <w:r w:rsidR="00487EF4" w:rsidRPr="00487EF4">
        <w:rPr>
          <w:rFonts w:ascii="Times New Roman" w:hAnsi="Times New Roman" w:cs="Times New Roman"/>
          <w:sz w:val="24"/>
          <w:szCs w:val="20"/>
        </w:rPr>
        <w:t xml:space="preserve"> the eruption process within Old Faithful using numerical simulations. </w:t>
      </w:r>
      <w:r w:rsidR="008850FD">
        <w:rPr>
          <w:rFonts w:ascii="Times New Roman" w:hAnsi="Times New Roman" w:cs="Times New Roman"/>
          <w:sz w:val="24"/>
          <w:szCs w:val="20"/>
        </w:rPr>
        <w:t>T</w:t>
      </w:r>
      <w:r w:rsidR="00487EF4" w:rsidRPr="00487EF4">
        <w:rPr>
          <w:rFonts w:ascii="Times New Roman" w:hAnsi="Times New Roman" w:cs="Times New Roman"/>
          <w:sz w:val="24"/>
          <w:szCs w:val="20"/>
        </w:rPr>
        <w:t>he eruption of a mixture consisting of liquid and vapor water is described based on in-situ observed temperature and pressure conditions. To quantify the occurrence of choked flow and understand its effect on the overall eruption, changes are made to the inlet pressure, temperature, and saturation. Additionally, carbon dioxide (CO</w:t>
      </w:r>
      <w:r w:rsidR="00487EF4" w:rsidRPr="00487EF4">
        <w:rPr>
          <w:rFonts w:ascii="Times New Roman" w:hAnsi="Times New Roman" w:cs="Times New Roman"/>
          <w:sz w:val="24"/>
          <w:szCs w:val="20"/>
          <w:vertAlign w:val="subscript"/>
        </w:rPr>
        <w:t>2</w:t>
      </w:r>
      <w:r w:rsidR="00487EF4" w:rsidRPr="00487EF4">
        <w:rPr>
          <w:rFonts w:ascii="Times New Roman" w:hAnsi="Times New Roman" w:cs="Times New Roman"/>
          <w:sz w:val="24"/>
          <w:szCs w:val="20"/>
        </w:rPr>
        <w:t>), a non-condensable gas, is introduced into the fluid mixture. The results indicate that the inlet pressure primarily affects the eruption velocity, and the density of the fluid mixture undergoes significant variations due to the vaporization of liquid water as the inlet temperature increases, particularly when CO</w:t>
      </w:r>
      <w:r w:rsidR="00487EF4" w:rsidRPr="00487EF4">
        <w:rPr>
          <w:rFonts w:ascii="Times New Roman" w:hAnsi="Times New Roman" w:cs="Times New Roman"/>
          <w:sz w:val="24"/>
          <w:szCs w:val="20"/>
          <w:vertAlign w:val="subscript"/>
        </w:rPr>
        <w:t>2</w:t>
      </w:r>
      <w:r w:rsidR="00487EF4" w:rsidRPr="00487EF4">
        <w:rPr>
          <w:rFonts w:ascii="Times New Roman" w:hAnsi="Times New Roman" w:cs="Times New Roman"/>
          <w:sz w:val="24"/>
          <w:szCs w:val="20"/>
        </w:rPr>
        <w:t xml:space="preserve"> is </w:t>
      </w:r>
      <w:r w:rsidR="008850FD">
        <w:rPr>
          <w:rFonts w:ascii="Times New Roman" w:hAnsi="Times New Roman" w:cs="Times New Roman"/>
          <w:sz w:val="24"/>
          <w:szCs w:val="20"/>
        </w:rPr>
        <w:t>existed</w:t>
      </w:r>
      <w:r w:rsidR="00487EF4" w:rsidRPr="00487EF4">
        <w:rPr>
          <w:rFonts w:ascii="Times New Roman" w:hAnsi="Times New Roman" w:cs="Times New Roman"/>
          <w:sz w:val="24"/>
          <w:szCs w:val="20"/>
        </w:rPr>
        <w:t>. These factors contribute to the occurrence of choked flow at the throat of the geyser conduit.</w:t>
      </w:r>
      <w:bookmarkEnd w:id="0"/>
      <w:bookmarkEnd w:id="1"/>
      <w:bookmarkEnd w:id="2"/>
      <w:bookmarkEnd w:id="3"/>
    </w:p>
    <w:p w14:paraId="6A181EAF" w14:textId="361D6069" w:rsidR="00983E54" w:rsidRPr="00983E54" w:rsidRDefault="00540B43" w:rsidP="000F7111">
      <w:pPr>
        <w:tabs>
          <w:tab w:val="left" w:pos="15"/>
        </w:tabs>
        <w:spacing w:before="120" w:after="120" w:line="300" w:lineRule="auto"/>
        <w:rPr>
          <w:rFonts w:ascii="Times New Roman" w:hAnsi="Times New Roman" w:cs="Times New Roman"/>
          <w:sz w:val="24"/>
          <w:szCs w:val="24"/>
        </w:rPr>
      </w:pPr>
      <w:r>
        <w:rPr>
          <w:rFonts w:ascii="Times New Roman" w:hAnsi="Times New Roman" w:cs="Times New Roman"/>
          <w:sz w:val="24"/>
          <w:szCs w:val="20"/>
        </w:rPr>
        <w:t xml:space="preserve"> </w:t>
      </w:r>
    </w:p>
    <w:sectPr w:rsidR="00983E54" w:rsidRPr="00983E54">
      <w:pgSz w:w="12240" w:h="15840"/>
      <w:pgMar w:top="1701"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00E613" w14:textId="77777777" w:rsidR="00F826C8" w:rsidRDefault="00F826C8" w:rsidP="00F426A3">
      <w:pPr>
        <w:spacing w:after="0" w:line="240" w:lineRule="auto"/>
      </w:pPr>
      <w:r>
        <w:separator/>
      </w:r>
    </w:p>
  </w:endnote>
  <w:endnote w:type="continuationSeparator" w:id="0">
    <w:p w14:paraId="58615AFD" w14:textId="77777777" w:rsidR="00F826C8" w:rsidRDefault="00F826C8" w:rsidP="00F426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AC3B3C" w14:textId="77777777" w:rsidR="00F826C8" w:rsidRDefault="00F826C8" w:rsidP="00F426A3">
      <w:pPr>
        <w:spacing w:after="0" w:line="240" w:lineRule="auto"/>
      </w:pPr>
      <w:r>
        <w:separator/>
      </w:r>
    </w:p>
  </w:footnote>
  <w:footnote w:type="continuationSeparator" w:id="0">
    <w:p w14:paraId="49A63380" w14:textId="77777777" w:rsidR="00F826C8" w:rsidRDefault="00F826C8" w:rsidP="00F426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140D48"/>
    <w:multiLevelType w:val="hybridMultilevel"/>
    <w:tmpl w:val="9FDE967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335396"/>
    <w:multiLevelType w:val="hybridMultilevel"/>
    <w:tmpl w:val="FAB6D35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9AE0635"/>
    <w:multiLevelType w:val="hybridMultilevel"/>
    <w:tmpl w:val="BD9EFBE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B736C4E"/>
    <w:multiLevelType w:val="hybridMultilevel"/>
    <w:tmpl w:val="D27A3FD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D0870FD"/>
    <w:multiLevelType w:val="hybridMultilevel"/>
    <w:tmpl w:val="1F3812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18331745">
    <w:abstractNumId w:val="3"/>
  </w:num>
  <w:num w:numId="2" w16cid:durableId="147065189">
    <w:abstractNumId w:val="4"/>
  </w:num>
  <w:num w:numId="3" w16cid:durableId="136266207">
    <w:abstractNumId w:val="0"/>
  </w:num>
  <w:num w:numId="4" w16cid:durableId="294220209">
    <w:abstractNumId w:val="2"/>
  </w:num>
  <w:num w:numId="5" w16cid:durableId="10139216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Y3MjI1MTAzNDQ3NjRX0lEKTi0uzszPAykwrQUAyxyf6CwAAAA="/>
  </w:docVars>
  <w:rsids>
    <w:rsidRoot w:val="00AE4ED8"/>
    <w:rsid w:val="00057F39"/>
    <w:rsid w:val="00064599"/>
    <w:rsid w:val="00074196"/>
    <w:rsid w:val="00077D85"/>
    <w:rsid w:val="000B62FB"/>
    <w:rsid w:val="000C4532"/>
    <w:rsid w:val="000F7111"/>
    <w:rsid w:val="00102D81"/>
    <w:rsid w:val="001A062F"/>
    <w:rsid w:val="00200C9C"/>
    <w:rsid w:val="00212AC5"/>
    <w:rsid w:val="00216520"/>
    <w:rsid w:val="00294737"/>
    <w:rsid w:val="002A3D6A"/>
    <w:rsid w:val="002B5CD0"/>
    <w:rsid w:val="0036059D"/>
    <w:rsid w:val="003C2DEA"/>
    <w:rsid w:val="003E1337"/>
    <w:rsid w:val="003F4506"/>
    <w:rsid w:val="00417879"/>
    <w:rsid w:val="004231AD"/>
    <w:rsid w:val="004467F2"/>
    <w:rsid w:val="00487EF4"/>
    <w:rsid w:val="004A02A6"/>
    <w:rsid w:val="004A688D"/>
    <w:rsid w:val="004B0819"/>
    <w:rsid w:val="004B4024"/>
    <w:rsid w:val="004D6317"/>
    <w:rsid w:val="004F1FA3"/>
    <w:rsid w:val="0052237A"/>
    <w:rsid w:val="00540B43"/>
    <w:rsid w:val="00570D12"/>
    <w:rsid w:val="005A7CC2"/>
    <w:rsid w:val="005B5059"/>
    <w:rsid w:val="005F1A86"/>
    <w:rsid w:val="0060137C"/>
    <w:rsid w:val="00662531"/>
    <w:rsid w:val="006F1ACF"/>
    <w:rsid w:val="00732C65"/>
    <w:rsid w:val="00740DBE"/>
    <w:rsid w:val="007448E7"/>
    <w:rsid w:val="0076097B"/>
    <w:rsid w:val="007A2A65"/>
    <w:rsid w:val="00807674"/>
    <w:rsid w:val="008632BE"/>
    <w:rsid w:val="00863F34"/>
    <w:rsid w:val="00866F67"/>
    <w:rsid w:val="008850FD"/>
    <w:rsid w:val="008B39A8"/>
    <w:rsid w:val="008D7400"/>
    <w:rsid w:val="008E5F29"/>
    <w:rsid w:val="00912F69"/>
    <w:rsid w:val="0093708B"/>
    <w:rsid w:val="00983E54"/>
    <w:rsid w:val="009C6452"/>
    <w:rsid w:val="009C6D8A"/>
    <w:rsid w:val="009E1AA7"/>
    <w:rsid w:val="00A21338"/>
    <w:rsid w:val="00A21511"/>
    <w:rsid w:val="00A52682"/>
    <w:rsid w:val="00A93EA9"/>
    <w:rsid w:val="00AE3584"/>
    <w:rsid w:val="00AE4ED8"/>
    <w:rsid w:val="00AF4F9C"/>
    <w:rsid w:val="00B26B94"/>
    <w:rsid w:val="00B33CCB"/>
    <w:rsid w:val="00B8642C"/>
    <w:rsid w:val="00BF66E3"/>
    <w:rsid w:val="00C45F2A"/>
    <w:rsid w:val="00C74538"/>
    <w:rsid w:val="00CB6DF8"/>
    <w:rsid w:val="00CB7FF5"/>
    <w:rsid w:val="00CD7344"/>
    <w:rsid w:val="00CF6A96"/>
    <w:rsid w:val="00D32B84"/>
    <w:rsid w:val="00D643BA"/>
    <w:rsid w:val="00DB3BF3"/>
    <w:rsid w:val="00DE3425"/>
    <w:rsid w:val="00E22475"/>
    <w:rsid w:val="00E26573"/>
    <w:rsid w:val="00E37B80"/>
    <w:rsid w:val="00E92F02"/>
    <w:rsid w:val="00EE0DF8"/>
    <w:rsid w:val="00F424EF"/>
    <w:rsid w:val="00F426A3"/>
    <w:rsid w:val="00F826C8"/>
    <w:rsid w:val="00F9509E"/>
    <w:rsid w:val="00FB3BF3"/>
    <w:rsid w:val="00FB4C45"/>
    <w:rsid w:val="00FB7345"/>
    <w:rsid w:val="00FC4B25"/>
    <w:rsid w:val="00FC63B5"/>
    <w:rsid w:val="00FF0C8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5A3606"/>
  <w15:chartTrackingRefBased/>
  <w15:docId w15:val="{B5827041-15A7-49E3-9CA3-1DBF36763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77D85"/>
    <w:rPr>
      <w:color w:val="0563C1" w:themeColor="hyperlink"/>
      <w:u w:val="single"/>
    </w:rPr>
  </w:style>
  <w:style w:type="character" w:styleId="a4">
    <w:name w:val="Unresolved Mention"/>
    <w:basedOn w:val="a0"/>
    <w:uiPriority w:val="99"/>
    <w:semiHidden/>
    <w:unhideWhenUsed/>
    <w:rsid w:val="00077D85"/>
    <w:rPr>
      <w:color w:val="605E5C"/>
      <w:shd w:val="clear" w:color="auto" w:fill="E1DFDD"/>
    </w:rPr>
  </w:style>
  <w:style w:type="paragraph" w:styleId="a5">
    <w:name w:val="header"/>
    <w:basedOn w:val="a"/>
    <w:link w:val="Char"/>
    <w:uiPriority w:val="99"/>
    <w:unhideWhenUsed/>
    <w:rsid w:val="00F426A3"/>
    <w:pPr>
      <w:tabs>
        <w:tab w:val="center" w:pos="4680"/>
        <w:tab w:val="right" w:pos="9360"/>
      </w:tabs>
      <w:spacing w:after="0" w:line="240" w:lineRule="auto"/>
    </w:pPr>
  </w:style>
  <w:style w:type="character" w:customStyle="1" w:styleId="Char">
    <w:name w:val="머리글 Char"/>
    <w:basedOn w:val="a0"/>
    <w:link w:val="a5"/>
    <w:uiPriority w:val="99"/>
    <w:rsid w:val="00F426A3"/>
  </w:style>
  <w:style w:type="paragraph" w:styleId="a6">
    <w:name w:val="footer"/>
    <w:basedOn w:val="a"/>
    <w:link w:val="Char0"/>
    <w:uiPriority w:val="99"/>
    <w:unhideWhenUsed/>
    <w:rsid w:val="00F426A3"/>
    <w:pPr>
      <w:tabs>
        <w:tab w:val="center" w:pos="4680"/>
        <w:tab w:val="right" w:pos="9360"/>
      </w:tabs>
      <w:spacing w:after="0" w:line="240" w:lineRule="auto"/>
    </w:pPr>
  </w:style>
  <w:style w:type="character" w:customStyle="1" w:styleId="Char0">
    <w:name w:val="바닥글 Char"/>
    <w:basedOn w:val="a0"/>
    <w:link w:val="a6"/>
    <w:uiPriority w:val="99"/>
    <w:rsid w:val="00F426A3"/>
  </w:style>
  <w:style w:type="paragraph" w:styleId="a7">
    <w:name w:val="List Paragraph"/>
    <w:basedOn w:val="a"/>
    <w:uiPriority w:val="34"/>
    <w:qFormat/>
    <w:rsid w:val="00912F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334</Words>
  <Characters>1910</Characters>
  <Application>Microsoft Office Word</Application>
  <DocSecurity>0</DocSecurity>
  <Lines>15</Lines>
  <Paragraphs>4</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Woojong Yang</dc:creator>
  <cp:keywords/>
  <dc:description/>
  <cp:lastModifiedBy>Woojong Yang</cp:lastModifiedBy>
  <cp:revision>7</cp:revision>
  <dcterms:created xsi:type="dcterms:W3CDTF">2024-03-18T08:21:00Z</dcterms:created>
  <dcterms:modified xsi:type="dcterms:W3CDTF">2024-03-18T08:38:00Z</dcterms:modified>
</cp:coreProperties>
</file>