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EAF9" w14:textId="20BEE0FC" w:rsidR="005A2249" w:rsidRPr="00FA0166" w:rsidRDefault="006F3FC2" w:rsidP="00FA0166">
      <w:pPr>
        <w:jc w:val="center"/>
        <w:rPr>
          <w:b/>
          <w:bCs/>
          <w:sz w:val="24"/>
          <w:szCs w:val="28"/>
        </w:rPr>
      </w:pPr>
      <w:r w:rsidRPr="00FA0166">
        <w:rPr>
          <w:b/>
          <w:bCs/>
          <w:sz w:val="24"/>
          <w:szCs w:val="28"/>
        </w:rPr>
        <w:t xml:space="preserve">Reaction between </w:t>
      </w:r>
      <w:r w:rsidRPr="00FA0166">
        <w:rPr>
          <w:rFonts w:hint="eastAsia"/>
          <w:b/>
          <w:bCs/>
          <w:sz w:val="24"/>
          <w:szCs w:val="28"/>
        </w:rPr>
        <w:t>t</w:t>
      </w:r>
      <w:r w:rsidRPr="00FA0166">
        <w:rPr>
          <w:b/>
          <w:bCs/>
          <w:sz w:val="24"/>
          <w:szCs w:val="28"/>
        </w:rPr>
        <w:t>he feldspar</w:t>
      </w:r>
      <w:r w:rsidR="00820B6B" w:rsidRPr="00FA0166">
        <w:rPr>
          <w:b/>
          <w:bCs/>
          <w:sz w:val="24"/>
          <w:szCs w:val="28"/>
        </w:rPr>
        <w:t>s</w:t>
      </w:r>
      <w:r w:rsidRPr="00FA0166">
        <w:rPr>
          <w:b/>
          <w:bCs/>
          <w:sz w:val="24"/>
          <w:szCs w:val="28"/>
        </w:rPr>
        <w:t xml:space="preserve"> and water</w:t>
      </w:r>
      <w:r w:rsidR="00820B6B" w:rsidRPr="00FA0166">
        <w:rPr>
          <w:b/>
          <w:bCs/>
          <w:sz w:val="24"/>
          <w:szCs w:val="28"/>
        </w:rPr>
        <w:t xml:space="preserve"> </w:t>
      </w:r>
      <w:r w:rsidRPr="00FA0166">
        <w:rPr>
          <w:b/>
          <w:bCs/>
          <w:sz w:val="24"/>
          <w:szCs w:val="28"/>
        </w:rPr>
        <w:t>in the Earth’s transition zone</w:t>
      </w:r>
    </w:p>
    <w:p w14:paraId="4C150FA5" w14:textId="77777777" w:rsidR="005A2249" w:rsidRPr="0026127C" w:rsidRDefault="005A2249" w:rsidP="005A2249">
      <w:pPr>
        <w:rPr>
          <w:b/>
          <w:u w:val="single"/>
        </w:rPr>
      </w:pPr>
    </w:p>
    <w:p w14:paraId="076F7F1D" w14:textId="6C6E75D5" w:rsidR="005A2249" w:rsidRPr="00832E28" w:rsidRDefault="005A2249" w:rsidP="00FA0166">
      <w:pPr>
        <w:spacing w:line="276" w:lineRule="auto"/>
        <w:ind w:firstLine="800"/>
        <w:rPr>
          <w:bCs/>
        </w:rPr>
      </w:pPr>
      <w:r>
        <w:rPr>
          <w:bCs/>
        </w:rPr>
        <w:t>Water</w:t>
      </w:r>
      <w:r w:rsidRPr="00891A89">
        <w:rPr>
          <w:bCs/>
        </w:rPr>
        <w:t xml:space="preserve"> in the Earth</w:t>
      </w:r>
      <w:r>
        <w:rPr>
          <w:bCs/>
        </w:rPr>
        <w:t>’s interior</w:t>
      </w:r>
      <w:r w:rsidR="00832E28">
        <w:rPr>
          <w:rFonts w:hint="eastAsia"/>
          <w:bCs/>
        </w:rPr>
        <w:t xml:space="preserve"> </w:t>
      </w:r>
      <w:r>
        <w:rPr>
          <w:bCs/>
        </w:rPr>
        <w:t>dictates the properties and dynamics of the mantle</w:t>
      </w:r>
      <w:r w:rsidRPr="00891A89">
        <w:rPr>
          <w:bCs/>
        </w:rPr>
        <w:t xml:space="preserve">. </w:t>
      </w:r>
      <w:r>
        <w:rPr>
          <w:bCs/>
        </w:rPr>
        <w:t>R</w:t>
      </w:r>
      <w:r w:rsidRPr="00891A89">
        <w:rPr>
          <w:bCs/>
        </w:rPr>
        <w:t xml:space="preserve">ecent seismic tomography </w:t>
      </w:r>
      <w:r>
        <w:rPr>
          <w:bCs/>
        </w:rPr>
        <w:t>studies</w:t>
      </w:r>
      <w:r w:rsidR="002853C9">
        <w:rPr>
          <w:rFonts w:hint="eastAsia"/>
          <w:bCs/>
        </w:rPr>
        <w:t xml:space="preserve"> </w:t>
      </w:r>
      <w:r>
        <w:rPr>
          <w:bCs/>
        </w:rPr>
        <w:t xml:space="preserve">revealed up to </w:t>
      </w:r>
      <w:r w:rsidRPr="00891A89">
        <w:rPr>
          <w:rFonts w:hint="eastAsia"/>
          <w:bCs/>
        </w:rPr>
        <w:t>2-3wt%</w:t>
      </w:r>
      <w:r w:rsidR="00832E28">
        <w:rPr>
          <w:rFonts w:hint="eastAsia"/>
          <w:bCs/>
        </w:rPr>
        <w:t xml:space="preserve"> </w:t>
      </w:r>
      <w:r w:rsidRPr="00891A89">
        <w:rPr>
          <w:rFonts w:hint="eastAsia"/>
          <w:bCs/>
        </w:rPr>
        <w:t>H</w:t>
      </w:r>
      <w:r w:rsidRPr="005125D6">
        <w:rPr>
          <w:rFonts w:hint="eastAsia"/>
          <w:bCs/>
          <w:vertAlign w:val="subscript"/>
        </w:rPr>
        <w:t>2</w:t>
      </w:r>
      <w:r w:rsidRPr="00891A89">
        <w:rPr>
          <w:rFonts w:hint="eastAsia"/>
          <w:bCs/>
        </w:rPr>
        <w:t>O</w:t>
      </w:r>
      <w:r>
        <w:rPr>
          <w:bCs/>
        </w:rPr>
        <w:t xml:space="preserve"> in the mantle </w:t>
      </w:r>
      <w:r w:rsidRPr="00891A89">
        <w:rPr>
          <w:bCs/>
        </w:rPr>
        <w:t xml:space="preserve">transition zone </w:t>
      </w:r>
      <w:r>
        <w:rPr>
          <w:bCs/>
        </w:rPr>
        <w:t>in the form of</w:t>
      </w:r>
      <w:r w:rsidRPr="00891A89">
        <w:rPr>
          <w:bCs/>
        </w:rPr>
        <w:t xml:space="preserve"> hydrous minerals</w:t>
      </w:r>
      <w:r w:rsidR="00FA0166">
        <w:rPr>
          <w:bCs/>
        </w:rPr>
        <w:t xml:space="preserve"> </w:t>
      </w:r>
      <w:r>
        <w:rPr>
          <w:rFonts w:hint="eastAsia"/>
          <w:bCs/>
        </w:rPr>
        <w:t>[</w:t>
      </w:r>
      <w:r>
        <w:rPr>
          <w:bCs/>
        </w:rPr>
        <w:t>1</w:t>
      </w:r>
      <w:r>
        <w:rPr>
          <w:rFonts w:hint="eastAsia"/>
          <w:bCs/>
        </w:rPr>
        <w:t>]</w:t>
      </w:r>
      <w:r w:rsidRPr="00891A89">
        <w:rPr>
          <w:rFonts w:hint="eastAsia"/>
          <w:bCs/>
        </w:rPr>
        <w:t>.</w:t>
      </w:r>
      <w:r w:rsidR="007B7C4C">
        <w:rPr>
          <w:rFonts w:hint="eastAsia"/>
          <w:bCs/>
        </w:rPr>
        <w:t xml:space="preserve"> </w:t>
      </w:r>
      <w:r w:rsidR="00820B6B" w:rsidRPr="00FA0166">
        <w:rPr>
          <w:bCs/>
        </w:rPr>
        <w:t>H</w:t>
      </w:r>
      <w:r w:rsidR="002853C9" w:rsidRPr="00FA0166">
        <w:rPr>
          <w:bCs/>
        </w:rPr>
        <w:t xml:space="preserve">igh-pressure </w:t>
      </w:r>
      <w:r w:rsidR="00820B6B" w:rsidRPr="00FA0166">
        <w:rPr>
          <w:bCs/>
        </w:rPr>
        <w:t xml:space="preserve">and temperature </w:t>
      </w:r>
      <w:r w:rsidR="002853C9" w:rsidRPr="00FA0166">
        <w:rPr>
          <w:bCs/>
        </w:rPr>
        <w:t>experiments</w:t>
      </w:r>
      <w:r w:rsidR="002853C9" w:rsidRPr="00FA0166">
        <w:rPr>
          <w:rFonts w:hint="eastAsia"/>
          <w:bCs/>
        </w:rPr>
        <w:t xml:space="preserve"> observed</w:t>
      </w:r>
      <w:r w:rsidR="002853C9" w:rsidRPr="00FA0166">
        <w:rPr>
          <w:bCs/>
        </w:rPr>
        <w:t xml:space="preserve"> that ring</w:t>
      </w:r>
      <w:r w:rsidR="002853C9" w:rsidRPr="00FA0166">
        <w:rPr>
          <w:rFonts w:hint="eastAsia"/>
          <w:bCs/>
        </w:rPr>
        <w:t>woodite</w:t>
      </w:r>
      <w:r w:rsidR="00E4394F" w:rsidRPr="00FA0166">
        <w:rPr>
          <w:bCs/>
        </w:rPr>
        <w:t>(Mg</w:t>
      </w:r>
      <w:r w:rsidR="00E4394F" w:rsidRPr="00FA0166">
        <w:rPr>
          <w:bCs/>
          <w:vertAlign w:val="subscript"/>
        </w:rPr>
        <w:t>2</w:t>
      </w:r>
      <w:r w:rsidR="00E4394F" w:rsidRPr="00FA0166">
        <w:rPr>
          <w:bCs/>
        </w:rPr>
        <w:t>SiO</w:t>
      </w:r>
      <w:r w:rsidR="00E4394F" w:rsidRPr="00FA0166">
        <w:rPr>
          <w:bCs/>
          <w:vertAlign w:val="subscript"/>
        </w:rPr>
        <w:t>4</w:t>
      </w:r>
      <w:r w:rsidR="00E4394F" w:rsidRPr="00FA0166">
        <w:rPr>
          <w:bCs/>
        </w:rPr>
        <w:t>)</w:t>
      </w:r>
      <w:r w:rsidR="007B7C4C" w:rsidRPr="00FA0166">
        <w:rPr>
          <w:rFonts w:hint="eastAsia"/>
          <w:bCs/>
        </w:rPr>
        <w:t xml:space="preserve"> and wadsleyite</w:t>
      </w:r>
      <w:r w:rsidR="00E4394F" w:rsidRPr="00FA0166">
        <w:rPr>
          <w:bCs/>
        </w:rPr>
        <w:t>((Mg, Fe)</w:t>
      </w:r>
      <w:r w:rsidR="00E4394F" w:rsidRPr="00FA0166">
        <w:rPr>
          <w:bCs/>
          <w:vertAlign w:val="subscript"/>
        </w:rPr>
        <w:t>2</w:t>
      </w:r>
      <w:r w:rsidR="00E4394F" w:rsidRPr="00FA0166">
        <w:rPr>
          <w:bCs/>
        </w:rPr>
        <w:t>SiO</w:t>
      </w:r>
      <w:r w:rsidR="00E4394F" w:rsidRPr="00FA0166">
        <w:rPr>
          <w:bCs/>
          <w:vertAlign w:val="subscript"/>
        </w:rPr>
        <w:t>4</w:t>
      </w:r>
      <w:r w:rsidR="00E4394F" w:rsidRPr="00FA0166">
        <w:rPr>
          <w:bCs/>
        </w:rPr>
        <w:t>)</w:t>
      </w:r>
      <w:r w:rsidR="007B7C4C" w:rsidRPr="00FA0166">
        <w:rPr>
          <w:rFonts w:hint="eastAsia"/>
          <w:bCs/>
        </w:rPr>
        <w:t>,</w:t>
      </w:r>
      <w:r w:rsidR="00E4394F" w:rsidRPr="00FA0166">
        <w:rPr>
          <w:rFonts w:hint="eastAsia"/>
          <w:bCs/>
        </w:rPr>
        <w:t xml:space="preserve"> </w:t>
      </w:r>
      <w:r w:rsidR="007B7C4C" w:rsidRPr="00FA0166">
        <w:rPr>
          <w:rFonts w:hint="eastAsia"/>
          <w:bCs/>
        </w:rPr>
        <w:t>the dominant minerals</w:t>
      </w:r>
      <w:r w:rsidR="002853C9" w:rsidRPr="00FA0166">
        <w:rPr>
          <w:bCs/>
        </w:rPr>
        <w:t xml:space="preserve"> in the </w:t>
      </w:r>
      <w:r w:rsidR="007B7C4C" w:rsidRPr="00FA0166">
        <w:rPr>
          <w:rFonts w:hint="eastAsia"/>
          <w:bCs/>
        </w:rPr>
        <w:t xml:space="preserve">mantle </w:t>
      </w:r>
      <w:r w:rsidR="002853C9" w:rsidRPr="00FA0166">
        <w:rPr>
          <w:bCs/>
        </w:rPr>
        <w:t>transition zone</w:t>
      </w:r>
      <w:r w:rsidR="007B7C4C" w:rsidRPr="00FA0166">
        <w:rPr>
          <w:rFonts w:hint="eastAsia"/>
          <w:bCs/>
        </w:rPr>
        <w:t>,</w:t>
      </w:r>
      <w:r w:rsidR="002853C9" w:rsidRPr="00FA0166">
        <w:rPr>
          <w:bCs/>
        </w:rPr>
        <w:t xml:space="preserve"> can </w:t>
      </w:r>
      <w:r w:rsidR="00FA0166">
        <w:rPr>
          <w:bCs/>
        </w:rPr>
        <w:t xml:space="preserve">contain </w:t>
      </w:r>
      <w:r w:rsidR="00FA0166" w:rsidRPr="00FA0166">
        <w:rPr>
          <w:bCs/>
        </w:rPr>
        <w:t>a significant amount</w:t>
      </w:r>
      <w:r w:rsidR="002853C9" w:rsidRPr="00FA0166">
        <w:rPr>
          <w:bCs/>
        </w:rPr>
        <w:t xml:space="preserve"> of water</w:t>
      </w:r>
      <w:r w:rsidR="00EA1A0E" w:rsidRPr="00FA0166">
        <w:rPr>
          <w:bCs/>
        </w:rPr>
        <w:t xml:space="preserve">. </w:t>
      </w:r>
      <w:r w:rsidRPr="00FA0166">
        <w:rPr>
          <w:rFonts w:hint="eastAsia"/>
          <w:bCs/>
        </w:rPr>
        <w:t>T</w:t>
      </w:r>
      <w:r w:rsidRPr="00891A89">
        <w:rPr>
          <w:rFonts w:hint="eastAsia"/>
          <w:bCs/>
        </w:rPr>
        <w:t>hus,</w:t>
      </w:r>
      <w:r w:rsidR="00832E28">
        <w:rPr>
          <w:rFonts w:hint="eastAsia"/>
          <w:bCs/>
        </w:rPr>
        <w:t xml:space="preserve"> </w:t>
      </w:r>
      <w:r w:rsidRPr="00891A89">
        <w:rPr>
          <w:rFonts w:hint="eastAsia"/>
          <w:bCs/>
        </w:rPr>
        <w:t>t</w:t>
      </w:r>
      <w:r w:rsidRPr="00891A89">
        <w:rPr>
          <w:bCs/>
        </w:rPr>
        <w:t>he</w:t>
      </w:r>
      <w:r>
        <w:rPr>
          <w:bCs/>
        </w:rPr>
        <w:t xml:space="preserve"> mantle</w:t>
      </w:r>
      <w:r w:rsidRPr="00891A89">
        <w:rPr>
          <w:bCs/>
        </w:rPr>
        <w:t xml:space="preserve"> transition zone </w:t>
      </w:r>
      <w:r>
        <w:rPr>
          <w:bCs/>
        </w:rPr>
        <w:t>can be regarded</w:t>
      </w:r>
      <w:r w:rsidRPr="00891A89">
        <w:rPr>
          <w:bCs/>
        </w:rPr>
        <w:t xml:space="preserve"> as a water </w:t>
      </w:r>
      <w:r w:rsidRPr="00891A89">
        <w:rPr>
          <w:rFonts w:hint="eastAsia"/>
          <w:bCs/>
        </w:rPr>
        <w:t>reservoir</w:t>
      </w:r>
      <w:r w:rsidR="00832E28">
        <w:rPr>
          <w:rFonts w:hint="eastAsia"/>
          <w:bCs/>
        </w:rPr>
        <w:t xml:space="preserve"> </w:t>
      </w:r>
      <w:r>
        <w:rPr>
          <w:bCs/>
        </w:rPr>
        <w:t>between the upper and lower mantle</w:t>
      </w:r>
      <w:r w:rsidRPr="00891A89">
        <w:rPr>
          <w:bCs/>
        </w:rPr>
        <w:t>.</w:t>
      </w:r>
    </w:p>
    <w:p w14:paraId="6090B50B" w14:textId="2A2D40EC" w:rsidR="005A2249" w:rsidRPr="00891A89" w:rsidRDefault="005A2249" w:rsidP="00FA0166">
      <w:pPr>
        <w:spacing w:line="276" w:lineRule="auto"/>
        <w:ind w:firstLine="800"/>
        <w:rPr>
          <w:bCs/>
        </w:rPr>
      </w:pPr>
      <w:r w:rsidRPr="00891A89">
        <w:rPr>
          <w:rFonts w:hint="eastAsia"/>
          <w:bCs/>
        </w:rPr>
        <w:t>F</w:t>
      </w:r>
      <w:r w:rsidRPr="00891A89">
        <w:rPr>
          <w:bCs/>
        </w:rPr>
        <w:t>eldspar</w:t>
      </w:r>
      <w:r>
        <w:rPr>
          <w:bCs/>
        </w:rPr>
        <w:t>s</w:t>
      </w:r>
      <w:r w:rsidRPr="00891A89">
        <w:rPr>
          <w:rFonts w:hint="eastAsia"/>
          <w:bCs/>
        </w:rPr>
        <w:t>,</w:t>
      </w:r>
      <w:r w:rsidRPr="00891A89">
        <w:rPr>
          <w:bCs/>
        </w:rPr>
        <w:t xml:space="preserve"> </w:t>
      </w:r>
      <w:r w:rsidR="00820B6B">
        <w:rPr>
          <w:bCs/>
        </w:rPr>
        <w:t>a family of framework</w:t>
      </w:r>
      <w:r w:rsidRPr="00891A89">
        <w:rPr>
          <w:bCs/>
        </w:rPr>
        <w:t xml:space="preserve"> silicate mineral</w:t>
      </w:r>
      <w:r>
        <w:rPr>
          <w:bCs/>
        </w:rPr>
        <w:t>s</w:t>
      </w:r>
      <w:r w:rsidRPr="00891A89">
        <w:rPr>
          <w:bCs/>
        </w:rPr>
        <w:t xml:space="preserve"> containing Na, K, and Ca,</w:t>
      </w:r>
      <w:r w:rsidR="00820B6B">
        <w:rPr>
          <w:bCs/>
        </w:rPr>
        <w:t xml:space="preserve"> are one of the major constituents in both the continental and oceanic crust. </w:t>
      </w:r>
      <w:r>
        <w:rPr>
          <w:bCs/>
        </w:rPr>
        <w:t>When</w:t>
      </w:r>
      <w:r w:rsidRPr="00891A89">
        <w:rPr>
          <w:bCs/>
        </w:rPr>
        <w:t xml:space="preserve"> feldspar</w:t>
      </w:r>
      <w:r>
        <w:rPr>
          <w:bCs/>
        </w:rPr>
        <w:t>s</w:t>
      </w:r>
      <w:r w:rsidR="00820B6B">
        <w:rPr>
          <w:bCs/>
        </w:rPr>
        <w:t xml:space="preserve"> in the oceanic crust </w:t>
      </w:r>
      <w:r>
        <w:rPr>
          <w:bCs/>
        </w:rPr>
        <w:t xml:space="preserve">subduct along dry geothermal gradients, they have been known to breakdown </w:t>
      </w:r>
      <w:r w:rsidR="00820B6B">
        <w:rPr>
          <w:bCs/>
        </w:rPr>
        <w:t>into dense</w:t>
      </w:r>
      <w:r>
        <w:rPr>
          <w:bCs/>
        </w:rPr>
        <w:t xml:space="preserve"> minerals such as jadeite and quartz or an assemblage containing</w:t>
      </w:r>
      <w:r w:rsidRPr="00891A89">
        <w:rPr>
          <w:bCs/>
        </w:rPr>
        <w:t xml:space="preserve"> a hollandite structure in the </w:t>
      </w:r>
      <w:r w:rsidRPr="00891A89">
        <w:rPr>
          <w:rFonts w:hint="eastAsia"/>
          <w:bCs/>
        </w:rPr>
        <w:t>conditions</w:t>
      </w:r>
      <w:r w:rsidR="00832E28">
        <w:rPr>
          <w:rFonts w:hint="eastAsia"/>
          <w:bCs/>
        </w:rPr>
        <w:t xml:space="preserve"> </w:t>
      </w:r>
      <w:r w:rsidRPr="00891A89">
        <w:rPr>
          <w:rFonts w:hint="eastAsia"/>
          <w:bCs/>
        </w:rPr>
        <w:t>of</w:t>
      </w:r>
      <w:r w:rsidR="00832E28">
        <w:rPr>
          <w:rFonts w:hint="eastAsia"/>
          <w:bCs/>
        </w:rPr>
        <w:t xml:space="preserve"> </w:t>
      </w:r>
      <w:r w:rsidRPr="00891A89">
        <w:rPr>
          <w:rFonts w:hint="eastAsia"/>
          <w:bCs/>
        </w:rPr>
        <w:t>the</w:t>
      </w:r>
      <w:r w:rsidR="00832E28">
        <w:rPr>
          <w:rFonts w:hint="eastAsia"/>
          <w:bCs/>
        </w:rPr>
        <w:t xml:space="preserve"> </w:t>
      </w:r>
      <w:r>
        <w:rPr>
          <w:bCs/>
        </w:rPr>
        <w:t xml:space="preserve">mantle </w:t>
      </w:r>
      <w:r w:rsidRPr="00891A89">
        <w:rPr>
          <w:bCs/>
        </w:rPr>
        <w:t>transition zone</w:t>
      </w:r>
      <w:r w:rsidR="00832E28">
        <w:rPr>
          <w:rFonts w:hint="eastAsia"/>
          <w:bCs/>
        </w:rPr>
        <w:t xml:space="preserve"> </w:t>
      </w:r>
      <w:r w:rsidR="00F92B00">
        <w:rPr>
          <w:rFonts w:hint="eastAsia"/>
          <w:bCs/>
        </w:rPr>
        <w:t>[</w:t>
      </w:r>
      <w:r w:rsidR="00FA0166">
        <w:rPr>
          <w:bCs/>
        </w:rPr>
        <w:t>2</w:t>
      </w:r>
      <w:r>
        <w:rPr>
          <w:rFonts w:hint="eastAsia"/>
          <w:bCs/>
        </w:rPr>
        <w:t>]</w:t>
      </w:r>
      <w:r w:rsidRPr="00891A89">
        <w:rPr>
          <w:bCs/>
        </w:rPr>
        <w:t xml:space="preserve">. </w:t>
      </w:r>
      <w:r>
        <w:rPr>
          <w:bCs/>
        </w:rPr>
        <w:t>One of the</w:t>
      </w:r>
      <w:r w:rsidR="00820B6B">
        <w:rPr>
          <w:bCs/>
        </w:rPr>
        <w:t xml:space="preserve"> </w:t>
      </w:r>
      <w:r>
        <w:rPr>
          <w:bCs/>
        </w:rPr>
        <w:t>characteristic</w:t>
      </w:r>
      <w:r w:rsidRPr="00891A89">
        <w:rPr>
          <w:bCs/>
        </w:rPr>
        <w:t xml:space="preserve"> feature</w:t>
      </w:r>
      <w:r>
        <w:rPr>
          <w:bCs/>
        </w:rPr>
        <w:t>s</w:t>
      </w:r>
      <w:r w:rsidRPr="00891A89">
        <w:rPr>
          <w:bCs/>
        </w:rPr>
        <w:t xml:space="preserve"> of </w:t>
      </w:r>
      <w:r>
        <w:rPr>
          <w:bCs/>
        </w:rPr>
        <w:t xml:space="preserve">the </w:t>
      </w:r>
      <w:r w:rsidRPr="00891A89">
        <w:rPr>
          <w:bCs/>
        </w:rPr>
        <w:t xml:space="preserve">hollandite </w:t>
      </w:r>
      <w:r>
        <w:rPr>
          <w:bCs/>
        </w:rPr>
        <w:t xml:space="preserve">structure </w:t>
      </w:r>
      <w:r w:rsidRPr="00891A89">
        <w:rPr>
          <w:bCs/>
        </w:rPr>
        <w:t xml:space="preserve">is its high affinity for </w:t>
      </w:r>
      <w:r>
        <w:rPr>
          <w:bCs/>
        </w:rPr>
        <w:t xml:space="preserve">large </w:t>
      </w:r>
      <w:r w:rsidRPr="00891A89">
        <w:rPr>
          <w:bCs/>
        </w:rPr>
        <w:t xml:space="preserve">cations with low </w:t>
      </w:r>
      <w:r w:rsidR="00820B6B" w:rsidRPr="00891A89">
        <w:rPr>
          <w:bCs/>
        </w:rPr>
        <w:t>valence due</w:t>
      </w:r>
      <w:r w:rsidRPr="00891A89">
        <w:rPr>
          <w:bCs/>
        </w:rPr>
        <w:t xml:space="preserve"> to </w:t>
      </w:r>
      <w:r w:rsidRPr="00891A89">
        <w:rPr>
          <w:rFonts w:hint="eastAsia"/>
          <w:bCs/>
        </w:rPr>
        <w:t>its</w:t>
      </w:r>
      <w:r w:rsidRPr="00891A89">
        <w:rPr>
          <w:bCs/>
        </w:rPr>
        <w:t xml:space="preserve"> unique </w:t>
      </w:r>
      <w:r>
        <w:rPr>
          <w:bCs/>
        </w:rPr>
        <w:t xml:space="preserve">tunnel </w:t>
      </w:r>
      <w:r w:rsidRPr="00891A89">
        <w:rPr>
          <w:bCs/>
        </w:rPr>
        <w:t>structure. The h</w:t>
      </w:r>
      <w:r w:rsidRPr="00891A89">
        <w:rPr>
          <w:rFonts w:hint="eastAsia"/>
          <w:bCs/>
        </w:rPr>
        <w:t>ol</w:t>
      </w:r>
      <w:r w:rsidRPr="00891A89">
        <w:rPr>
          <w:bCs/>
        </w:rPr>
        <w:t xml:space="preserve">landite structure </w:t>
      </w:r>
      <w:r w:rsidR="00820B6B">
        <w:rPr>
          <w:bCs/>
        </w:rPr>
        <w:t>from</w:t>
      </w:r>
      <w:r w:rsidRPr="00891A89">
        <w:rPr>
          <w:bCs/>
        </w:rPr>
        <w:t xml:space="preserve"> feldspar</w:t>
      </w:r>
      <w:r w:rsidR="00820B6B">
        <w:rPr>
          <w:bCs/>
        </w:rPr>
        <w:t>s</w:t>
      </w:r>
      <w:r w:rsidRPr="00891A89">
        <w:rPr>
          <w:bCs/>
        </w:rPr>
        <w:t xml:space="preserve"> can </w:t>
      </w:r>
      <w:r>
        <w:rPr>
          <w:bCs/>
        </w:rPr>
        <w:t>thus be a host</w:t>
      </w:r>
      <w:r w:rsidR="00820B6B">
        <w:rPr>
          <w:bCs/>
        </w:rPr>
        <w:t xml:space="preserve"> candidate</w:t>
      </w:r>
      <w:r>
        <w:rPr>
          <w:bCs/>
        </w:rPr>
        <w:t xml:space="preserve"> for </w:t>
      </w:r>
      <w:r w:rsidRPr="005125D6">
        <w:rPr>
          <w:bCs/>
          <w:szCs w:val="20"/>
          <w:vertAlign w:val="superscript"/>
        </w:rPr>
        <w:t>40</w:t>
      </w:r>
      <w:r w:rsidRPr="003A4FD9">
        <w:rPr>
          <w:bCs/>
          <w:szCs w:val="20"/>
        </w:rPr>
        <w:t>K</w:t>
      </w:r>
      <w:r>
        <w:rPr>
          <w:bCs/>
          <w:szCs w:val="20"/>
        </w:rPr>
        <w:t xml:space="preserve"> </w:t>
      </w:r>
      <w:r w:rsidR="00820B6B" w:rsidRPr="003A4FD9">
        <w:rPr>
          <w:bCs/>
          <w:szCs w:val="20"/>
        </w:rPr>
        <w:t>radioactive heat</w:t>
      </w:r>
      <w:r w:rsidRPr="003A4FD9">
        <w:rPr>
          <w:bCs/>
          <w:szCs w:val="20"/>
        </w:rPr>
        <w:t xml:space="preserve"> </w:t>
      </w:r>
      <w:r w:rsidR="00820B6B" w:rsidRPr="003A4FD9">
        <w:rPr>
          <w:bCs/>
          <w:szCs w:val="20"/>
        </w:rPr>
        <w:t>source</w:t>
      </w:r>
      <w:r w:rsidR="00820B6B">
        <w:rPr>
          <w:bCs/>
          <w:szCs w:val="20"/>
        </w:rPr>
        <w:t>,</w:t>
      </w:r>
      <w:r w:rsidR="00820B6B" w:rsidRPr="00891A89">
        <w:rPr>
          <w:bCs/>
        </w:rPr>
        <w:t xml:space="preserve"> which</w:t>
      </w:r>
      <w:r w:rsidRPr="00891A89">
        <w:rPr>
          <w:bCs/>
        </w:rPr>
        <w:t xml:space="preserve"> </w:t>
      </w:r>
      <w:r>
        <w:rPr>
          <w:bCs/>
        </w:rPr>
        <w:t>could affect the thermal evolution of the Earth’s lower mantle</w:t>
      </w:r>
      <w:r w:rsidRPr="00891A89">
        <w:rPr>
          <w:rFonts w:hint="eastAsia"/>
          <w:bCs/>
        </w:rPr>
        <w:t>.</w:t>
      </w:r>
    </w:p>
    <w:p w14:paraId="2A7E5CEF" w14:textId="3D2DF28E" w:rsidR="005A2249" w:rsidRPr="00FA0166" w:rsidRDefault="003B235D" w:rsidP="00AA3061">
      <w:pPr>
        <w:spacing w:line="276" w:lineRule="auto"/>
        <w:ind w:firstLine="800"/>
        <w:rPr>
          <w:bCs/>
        </w:rPr>
      </w:pPr>
      <w:r w:rsidRPr="00FA0166">
        <w:t xml:space="preserve">In recent years, </w:t>
      </w:r>
      <w:r w:rsidR="00820B6B" w:rsidRPr="00FA0166">
        <w:t>the formation of</w:t>
      </w:r>
      <w:r w:rsidRPr="00FA0166">
        <w:t xml:space="preserve"> </w:t>
      </w:r>
      <w:r w:rsidR="005A2249" w:rsidRPr="00FA0166">
        <w:rPr>
          <w:bCs/>
        </w:rPr>
        <w:t>smectite and moganite assemblage</w:t>
      </w:r>
      <w:r w:rsidRPr="00FA0166">
        <w:rPr>
          <w:bCs/>
        </w:rPr>
        <w:t xml:space="preserve"> </w:t>
      </w:r>
      <w:r w:rsidR="00820B6B" w:rsidRPr="00FA0166">
        <w:rPr>
          <w:bCs/>
        </w:rPr>
        <w:t xml:space="preserve">as hydration </w:t>
      </w:r>
      <w:r w:rsidR="00832E28" w:rsidRPr="00FA0166">
        <w:rPr>
          <w:rFonts w:hint="eastAsia"/>
          <w:bCs/>
        </w:rPr>
        <w:t xml:space="preserve">breakdown of the </w:t>
      </w:r>
      <w:r w:rsidRPr="00FA0166">
        <w:rPr>
          <w:bCs/>
        </w:rPr>
        <w:t>albite in</w:t>
      </w:r>
      <w:r w:rsidR="005A2249" w:rsidRPr="00FA0166">
        <w:rPr>
          <w:bCs/>
        </w:rPr>
        <w:t xml:space="preserve"> the intermediate depth range between 90 and 135 km</w:t>
      </w:r>
      <w:r w:rsidRPr="00FA0166">
        <w:rPr>
          <w:bCs/>
        </w:rPr>
        <w:t>,</w:t>
      </w:r>
      <w:r w:rsidR="00832E28" w:rsidRPr="00FA0166">
        <w:rPr>
          <w:rFonts w:hint="eastAsia"/>
          <w:bCs/>
        </w:rPr>
        <w:t xml:space="preserve"> </w:t>
      </w:r>
      <w:r w:rsidRPr="00FA0166">
        <w:rPr>
          <w:bCs/>
        </w:rPr>
        <w:t>under wet</w:t>
      </w:r>
      <w:r w:rsidR="00820B6B" w:rsidRPr="00FA0166">
        <w:rPr>
          <w:bCs/>
        </w:rPr>
        <w:t xml:space="preserve"> and cold</w:t>
      </w:r>
      <w:r w:rsidRPr="00FA0166">
        <w:rPr>
          <w:bCs/>
        </w:rPr>
        <w:t xml:space="preserve"> subduction conditions</w:t>
      </w:r>
      <w:r w:rsidR="00FA0166">
        <w:rPr>
          <w:bCs/>
        </w:rPr>
        <w:t xml:space="preserve"> was reported.</w:t>
      </w:r>
      <w:r w:rsidR="00832E28" w:rsidRPr="00FA0166">
        <w:rPr>
          <w:rFonts w:hint="eastAsia"/>
          <w:bCs/>
        </w:rPr>
        <w:t xml:space="preserve"> </w:t>
      </w:r>
      <w:r w:rsidR="005A2249" w:rsidRPr="00FA0166">
        <w:rPr>
          <w:rFonts w:hint="eastAsia"/>
          <w:bCs/>
        </w:rPr>
        <w:t>T</w:t>
      </w:r>
      <w:r w:rsidR="005A2249" w:rsidRPr="00FA0166">
        <w:rPr>
          <w:bCs/>
        </w:rPr>
        <w:t xml:space="preserve">his calls follow-up investigation at deeper depths </w:t>
      </w:r>
      <w:r w:rsidR="00820B6B" w:rsidRPr="00FA0166">
        <w:rPr>
          <w:bCs/>
        </w:rPr>
        <w:t>to investigate whether</w:t>
      </w:r>
      <w:r w:rsidR="005A2249" w:rsidRPr="00FA0166">
        <w:rPr>
          <w:bCs/>
        </w:rPr>
        <w:t xml:space="preserve"> hollandite-type feldspars</w:t>
      </w:r>
      <w:r w:rsidR="00820B6B" w:rsidRPr="00FA0166">
        <w:rPr>
          <w:bCs/>
        </w:rPr>
        <w:t xml:space="preserve"> can be formed under the similar, </w:t>
      </w:r>
      <w:r w:rsidR="005A2249" w:rsidRPr="00FA0166">
        <w:rPr>
          <w:bCs/>
        </w:rPr>
        <w:t xml:space="preserve">wet conditions, </w:t>
      </w:r>
      <w:r w:rsidR="00820B6B" w:rsidRPr="00FA0166">
        <w:rPr>
          <w:bCs/>
        </w:rPr>
        <w:t>as</w:t>
      </w:r>
      <w:r w:rsidR="005A2249" w:rsidRPr="00FA0166">
        <w:rPr>
          <w:bCs/>
        </w:rPr>
        <w:t xml:space="preserve"> a </w:t>
      </w:r>
      <w:r w:rsidR="00820B6B" w:rsidRPr="00FA0166">
        <w:rPr>
          <w:bCs/>
        </w:rPr>
        <w:t xml:space="preserve">possible host for </w:t>
      </w:r>
      <w:r w:rsidR="005A2249" w:rsidRPr="00FA0166">
        <w:rPr>
          <w:bCs/>
        </w:rPr>
        <w:t>water</w:t>
      </w:r>
      <w:r w:rsidR="00820B6B" w:rsidRPr="00FA0166">
        <w:rPr>
          <w:bCs/>
        </w:rPr>
        <w:t xml:space="preserve"> and alkali cations</w:t>
      </w:r>
      <w:r w:rsidR="005A2249" w:rsidRPr="00FA0166">
        <w:rPr>
          <w:bCs/>
        </w:rPr>
        <w:t xml:space="preserve"> in the lower mantle. </w:t>
      </w:r>
      <w:r w:rsidR="00AA3061" w:rsidRPr="00FA0166">
        <w:t>In</w:t>
      </w:r>
      <w:r w:rsidR="00FA0166">
        <w:t xml:space="preserve"> my</w:t>
      </w:r>
      <w:r w:rsidR="00AA3061" w:rsidRPr="00FA0166">
        <w:t xml:space="preserve"> LH-DAC </w:t>
      </w:r>
      <w:r w:rsidR="00FA0166" w:rsidRPr="00FA0166">
        <w:t>experiments, formation</w:t>
      </w:r>
      <w:r w:rsidR="00820B6B" w:rsidRPr="00FA0166">
        <w:t xml:space="preserve"> of the hollandite-type structure from feldspars and the expansion of its</w:t>
      </w:r>
      <w:r w:rsidR="007B7C4C" w:rsidRPr="00FA0166">
        <w:rPr>
          <w:rFonts w:hint="eastAsia"/>
        </w:rPr>
        <w:t xml:space="preserve"> unit cell </w:t>
      </w:r>
      <w:r w:rsidR="00820B6B" w:rsidRPr="00FA0166">
        <w:t>volume when it forms under wet transition zone conditions compared to a dry analogue</w:t>
      </w:r>
      <w:r w:rsidR="00FA0166">
        <w:t xml:space="preserve"> was observed.</w:t>
      </w:r>
      <w:r w:rsidR="00E4394F" w:rsidRPr="00FA0166">
        <w:rPr>
          <w:rFonts w:hint="eastAsia"/>
        </w:rPr>
        <w:t xml:space="preserve"> </w:t>
      </w:r>
      <w:r w:rsidR="00820B6B" w:rsidRPr="00FA0166">
        <w:t xml:space="preserve">This could be an indication of hydration in the tunnel-structured hollandite. </w:t>
      </w:r>
    </w:p>
    <w:p w14:paraId="4CC012EB" w14:textId="41121A6A" w:rsidR="003D10F4" w:rsidRDefault="003D10F4" w:rsidP="00AA3061">
      <w:pPr>
        <w:spacing w:line="276" w:lineRule="auto"/>
        <w:ind w:firstLine="800"/>
        <w:rPr>
          <w:bCs/>
        </w:rPr>
      </w:pPr>
    </w:p>
    <w:p w14:paraId="708C4A3D" w14:textId="77777777" w:rsidR="00FA0166" w:rsidRDefault="00FA0166" w:rsidP="00AA3061">
      <w:pPr>
        <w:spacing w:line="276" w:lineRule="auto"/>
        <w:ind w:firstLine="800"/>
        <w:rPr>
          <w:bCs/>
        </w:rPr>
      </w:pPr>
    </w:p>
    <w:p w14:paraId="30A1862C" w14:textId="77777777" w:rsidR="00FA0166" w:rsidRPr="00FA0166" w:rsidRDefault="005A2249" w:rsidP="005A2249">
      <w:pPr>
        <w:rPr>
          <w:b/>
          <w:bCs/>
          <w:sz w:val="22"/>
          <w:szCs w:val="24"/>
        </w:rPr>
      </w:pPr>
      <w:r w:rsidRPr="00FA0166">
        <w:rPr>
          <w:b/>
          <w:bCs/>
          <w:sz w:val="22"/>
          <w:szCs w:val="24"/>
        </w:rPr>
        <w:t>References</w:t>
      </w:r>
    </w:p>
    <w:p w14:paraId="573B7ABD" w14:textId="61C3FB1C" w:rsidR="007B7C4C" w:rsidRDefault="005A2249" w:rsidP="005A2249">
      <w:pPr>
        <w:spacing w:line="276" w:lineRule="auto"/>
      </w:pPr>
      <w:r w:rsidRPr="005B19FD">
        <w:rPr>
          <w:rFonts w:hint="eastAsia"/>
        </w:rPr>
        <w:t>[1</w:t>
      </w:r>
      <w:proofErr w:type="gramStart"/>
      <w:r w:rsidRPr="005B19FD">
        <w:rPr>
          <w:rFonts w:hint="eastAsia"/>
        </w:rPr>
        <w:t>]</w:t>
      </w:r>
      <w:r w:rsidRPr="00CB01AB">
        <w:t>K</w:t>
      </w:r>
      <w:r>
        <w:rPr>
          <w:rFonts w:hint="eastAsia"/>
        </w:rPr>
        <w:t>.</w:t>
      </w:r>
      <w:r w:rsidRPr="00CB01AB">
        <w:t>Schulze</w:t>
      </w:r>
      <w:r>
        <w:rPr>
          <w:rFonts w:hint="eastAsia"/>
        </w:rPr>
        <w:t>etal</w:t>
      </w:r>
      <w:proofErr w:type="gramEnd"/>
      <w:r>
        <w:rPr>
          <w:rFonts w:hint="eastAsia"/>
        </w:rPr>
        <w:t>.,</w:t>
      </w:r>
      <w:r w:rsidR="00AA137F">
        <w:t xml:space="preserve"> </w:t>
      </w:r>
      <w:r w:rsidRPr="00CB01AB">
        <w:t>Seismically invisible water in Earth's transition</w:t>
      </w:r>
      <w:r w:rsidR="00CA34FF">
        <w:t xml:space="preserve"> </w:t>
      </w:r>
      <w:r w:rsidRPr="00CB01AB">
        <w:t>zone</w:t>
      </w:r>
      <w:r w:rsidR="00CA34FF">
        <w:t xml:space="preserve">, </w:t>
      </w:r>
      <w:r w:rsidRPr="00CB01AB">
        <w:t>Earth and Planetary Science</w:t>
      </w:r>
      <w:r w:rsidR="00CA34FF">
        <w:t xml:space="preserve"> </w:t>
      </w:r>
      <w:r>
        <w:rPr>
          <w:rFonts w:hint="eastAsia"/>
        </w:rPr>
        <w:t>Letters(2018).</w:t>
      </w:r>
      <w:r w:rsidR="00AA137F">
        <w:t xml:space="preserve"> </w:t>
      </w:r>
      <w:r>
        <w:rPr>
          <w:rFonts w:hint="eastAsia"/>
        </w:rPr>
        <w:t>doi:</w:t>
      </w:r>
      <w:r w:rsidRPr="00CB01AB">
        <w:t>doi.org/10.1016/j.epsl.2018.06.021</w:t>
      </w:r>
      <w:r w:rsidR="007B7C4C">
        <w:rPr>
          <w:rFonts w:hint="eastAsia"/>
        </w:rPr>
        <w:t>2</w:t>
      </w:r>
    </w:p>
    <w:p w14:paraId="416BDBA2" w14:textId="66E02C58" w:rsidR="004D7276" w:rsidRPr="005A2249" w:rsidRDefault="00F92B00" w:rsidP="00FA0166">
      <w:pPr>
        <w:spacing w:line="276" w:lineRule="auto"/>
      </w:pPr>
      <w:r>
        <w:rPr>
          <w:rFonts w:hint="eastAsia"/>
        </w:rPr>
        <w:t>[</w:t>
      </w:r>
      <w:r w:rsidR="00FA0166">
        <w:t>2</w:t>
      </w:r>
      <w:proofErr w:type="gramStart"/>
      <w:r w:rsidR="005A2249">
        <w:rPr>
          <w:rFonts w:hint="eastAsia"/>
        </w:rPr>
        <w:t>]</w:t>
      </w:r>
      <w:r w:rsidR="005A2249" w:rsidRPr="008B31C1">
        <w:t>F</w:t>
      </w:r>
      <w:r w:rsidR="005A2249">
        <w:rPr>
          <w:rFonts w:hint="eastAsia"/>
        </w:rPr>
        <w:t>.</w:t>
      </w:r>
      <w:r w:rsidR="005A2249" w:rsidRPr="008B31C1">
        <w:t>Tutti</w:t>
      </w:r>
      <w:proofErr w:type="gramEnd"/>
      <w:r w:rsidR="005A2249">
        <w:rPr>
          <w:rFonts w:hint="eastAsia"/>
        </w:rPr>
        <w:t>.</w:t>
      </w:r>
      <w:r w:rsidR="00AA137F">
        <w:t xml:space="preserve">, </w:t>
      </w:r>
      <w:r w:rsidR="005A2249" w:rsidRPr="008B31C1">
        <w:t>Formation of end-member NaAlSi</w:t>
      </w:r>
      <w:r w:rsidR="005A2249" w:rsidRPr="002B3E45">
        <w:rPr>
          <w:vertAlign w:val="subscript"/>
        </w:rPr>
        <w:t>3</w:t>
      </w:r>
      <w:r w:rsidR="005A2249" w:rsidRPr="008B31C1">
        <w:t>O</w:t>
      </w:r>
      <w:r w:rsidR="005A2249" w:rsidRPr="002B3E45">
        <w:rPr>
          <w:vertAlign w:val="subscript"/>
        </w:rPr>
        <w:t>8</w:t>
      </w:r>
      <w:r w:rsidR="005A2249" w:rsidRPr="008B31C1">
        <w:t xml:space="preserve"> hollandite-type structure (lingunite) in diamond anvil cell</w:t>
      </w:r>
      <w:r w:rsidR="005A2249">
        <w:rPr>
          <w:rFonts w:hint="eastAsia"/>
        </w:rPr>
        <w:t>.</w:t>
      </w:r>
      <w:r w:rsidR="00AA137F">
        <w:t xml:space="preserve"> </w:t>
      </w:r>
      <w:r w:rsidR="005A2249" w:rsidRPr="008B31C1">
        <w:t xml:space="preserve">Physics of the Earth and Planetary </w:t>
      </w:r>
      <w:proofErr w:type="gramStart"/>
      <w:r w:rsidR="005A2249" w:rsidRPr="008B31C1">
        <w:t>Interiors</w:t>
      </w:r>
      <w:r w:rsidR="005A2249">
        <w:rPr>
          <w:rFonts w:hint="eastAsia"/>
        </w:rPr>
        <w:t>(</w:t>
      </w:r>
      <w:proofErr w:type="gramEnd"/>
      <w:r w:rsidR="005A2249">
        <w:rPr>
          <w:rFonts w:hint="eastAsia"/>
        </w:rPr>
        <w:t>2007).</w:t>
      </w:r>
      <w:r w:rsidR="00AA137F">
        <w:t xml:space="preserve"> </w:t>
      </w:r>
      <w:r w:rsidR="005A2249">
        <w:rPr>
          <w:rFonts w:hint="eastAsia"/>
        </w:rPr>
        <w:t>doi:</w:t>
      </w:r>
      <w:r w:rsidR="005A2249" w:rsidRPr="008B31C1">
        <w:t>doi.org/10.1016/j.pepi.2007.02.004</w:t>
      </w:r>
    </w:p>
    <w:sectPr w:rsidR="004D7276" w:rsidRPr="005A2249" w:rsidSect="0011565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7144" w14:textId="77777777" w:rsidR="003B4534" w:rsidRDefault="003B4534" w:rsidP="002853C9">
      <w:r>
        <w:separator/>
      </w:r>
    </w:p>
  </w:endnote>
  <w:endnote w:type="continuationSeparator" w:id="0">
    <w:p w14:paraId="0EB16E08" w14:textId="77777777" w:rsidR="003B4534" w:rsidRDefault="003B4534" w:rsidP="0028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42710" w14:textId="77777777" w:rsidR="003B4534" w:rsidRDefault="003B4534" w:rsidP="002853C9">
      <w:r>
        <w:separator/>
      </w:r>
    </w:p>
  </w:footnote>
  <w:footnote w:type="continuationSeparator" w:id="0">
    <w:p w14:paraId="30AD9236" w14:textId="77777777" w:rsidR="003B4534" w:rsidRDefault="003B4534" w:rsidP="00285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49"/>
    <w:rsid w:val="00101F65"/>
    <w:rsid w:val="00106E64"/>
    <w:rsid w:val="002531D3"/>
    <w:rsid w:val="002853C9"/>
    <w:rsid w:val="002C27BC"/>
    <w:rsid w:val="00300D70"/>
    <w:rsid w:val="00357BB1"/>
    <w:rsid w:val="003B235D"/>
    <w:rsid w:val="003B4534"/>
    <w:rsid w:val="003D10F4"/>
    <w:rsid w:val="00413EA5"/>
    <w:rsid w:val="00442E18"/>
    <w:rsid w:val="004D7276"/>
    <w:rsid w:val="005A2249"/>
    <w:rsid w:val="005C6F5F"/>
    <w:rsid w:val="006C40B0"/>
    <w:rsid w:val="006F3FC2"/>
    <w:rsid w:val="006F6FE1"/>
    <w:rsid w:val="007A6E5A"/>
    <w:rsid w:val="007B7C4C"/>
    <w:rsid w:val="00820B6B"/>
    <w:rsid w:val="00832E28"/>
    <w:rsid w:val="00892EC5"/>
    <w:rsid w:val="008D140B"/>
    <w:rsid w:val="009662E1"/>
    <w:rsid w:val="00A40F83"/>
    <w:rsid w:val="00AA137F"/>
    <w:rsid w:val="00AA3061"/>
    <w:rsid w:val="00AA5E92"/>
    <w:rsid w:val="00C11DF1"/>
    <w:rsid w:val="00C207B8"/>
    <w:rsid w:val="00CA34FF"/>
    <w:rsid w:val="00D204BE"/>
    <w:rsid w:val="00D86C32"/>
    <w:rsid w:val="00DC1BD3"/>
    <w:rsid w:val="00DC3842"/>
    <w:rsid w:val="00DD02C5"/>
    <w:rsid w:val="00DD0943"/>
    <w:rsid w:val="00E4394F"/>
    <w:rsid w:val="00EA1A0E"/>
    <w:rsid w:val="00F04377"/>
    <w:rsid w:val="00F64081"/>
    <w:rsid w:val="00F92B00"/>
    <w:rsid w:val="00FA0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75DB7"/>
  <w15:docId w15:val="{BDC0009B-7A37-406C-A3C3-0008C1CD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49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53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853C9"/>
  </w:style>
  <w:style w:type="paragraph" w:styleId="a5">
    <w:name w:val="footer"/>
    <w:basedOn w:val="a"/>
    <w:link w:val="Char0"/>
    <w:uiPriority w:val="99"/>
    <w:unhideWhenUsed/>
    <w:rsid w:val="002853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853C9"/>
  </w:style>
  <w:style w:type="paragraph" w:styleId="a6">
    <w:name w:val="Balloon Text"/>
    <w:basedOn w:val="a"/>
    <w:link w:val="Char1"/>
    <w:uiPriority w:val="99"/>
    <w:semiHidden/>
    <w:unhideWhenUsed/>
    <w:rsid w:val="004D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D72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 연학</dc:creator>
  <cp:lastModifiedBy>정 연학</cp:lastModifiedBy>
  <cp:revision>3</cp:revision>
  <dcterms:created xsi:type="dcterms:W3CDTF">2022-11-01T02:43:00Z</dcterms:created>
  <dcterms:modified xsi:type="dcterms:W3CDTF">2022-11-01T02:44:00Z</dcterms:modified>
</cp:coreProperties>
</file>