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3D57C" w14:textId="536391FD" w:rsidR="00DD1925" w:rsidRPr="00DD1925" w:rsidRDefault="00DD1925" w:rsidP="00DD1925">
      <w:pPr>
        <w:pStyle w:val="body"/>
        <w:spacing w:line="240" w:lineRule="auto"/>
        <w:ind w:firstLine="0"/>
        <w:jc w:val="center"/>
        <w:rPr>
          <w:b/>
          <w:bCs/>
        </w:rPr>
      </w:pPr>
      <w:r w:rsidRPr="00DD1925">
        <w:rPr>
          <w:rFonts w:hint="eastAsia"/>
          <w:b/>
          <w:bCs/>
        </w:rPr>
        <w:t>해안대수층</w:t>
      </w:r>
      <w:r w:rsidRPr="00DD1925">
        <w:rPr>
          <w:b/>
          <w:bCs/>
        </w:rPr>
        <w:t xml:space="preserve"> </w:t>
      </w:r>
      <w:r w:rsidRPr="00DD1925">
        <w:rPr>
          <w:b/>
          <w:bCs/>
        </w:rPr>
        <w:t>경계조건</w:t>
      </w:r>
      <w:r w:rsidRPr="00DD1925">
        <w:rPr>
          <w:b/>
          <w:bCs/>
        </w:rPr>
        <w:t xml:space="preserve"> </w:t>
      </w:r>
      <w:r w:rsidRPr="00DD1925">
        <w:rPr>
          <w:b/>
          <w:bCs/>
        </w:rPr>
        <w:t>변화에</w:t>
      </w:r>
      <w:r w:rsidRPr="00DD1925">
        <w:rPr>
          <w:b/>
          <w:bCs/>
        </w:rPr>
        <w:t xml:space="preserve"> </w:t>
      </w:r>
      <w:r w:rsidRPr="00DD1925">
        <w:rPr>
          <w:b/>
          <w:bCs/>
        </w:rPr>
        <w:t>의한</w:t>
      </w:r>
      <w:r w:rsidRPr="00DD1925">
        <w:rPr>
          <w:b/>
          <w:bCs/>
        </w:rPr>
        <w:t xml:space="preserve"> </w:t>
      </w:r>
      <w:r w:rsidRPr="00DD1925">
        <w:rPr>
          <w:b/>
          <w:bCs/>
        </w:rPr>
        <w:t>해수침투</w:t>
      </w:r>
      <w:r w:rsidRPr="00DD1925">
        <w:rPr>
          <w:b/>
          <w:bCs/>
        </w:rPr>
        <w:t xml:space="preserve"> </w:t>
      </w:r>
      <w:r w:rsidRPr="00DD1925">
        <w:rPr>
          <w:b/>
          <w:bCs/>
        </w:rPr>
        <w:t>발생의</w:t>
      </w:r>
      <w:r w:rsidRPr="00DD1925">
        <w:rPr>
          <w:b/>
          <w:bCs/>
        </w:rPr>
        <w:t xml:space="preserve"> </w:t>
      </w:r>
      <w:r w:rsidRPr="00DD1925">
        <w:rPr>
          <w:b/>
          <w:bCs/>
        </w:rPr>
        <w:t>동역학적</w:t>
      </w:r>
      <w:r w:rsidRPr="00DD1925">
        <w:rPr>
          <w:b/>
          <w:bCs/>
        </w:rPr>
        <w:t xml:space="preserve"> </w:t>
      </w:r>
      <w:r w:rsidRPr="00DD1925">
        <w:rPr>
          <w:b/>
          <w:bCs/>
        </w:rPr>
        <w:t>해석</w:t>
      </w:r>
      <w:r w:rsidRPr="00DD1925">
        <w:rPr>
          <w:b/>
          <w:bCs/>
        </w:rPr>
        <w:t xml:space="preserve"> </w:t>
      </w:r>
      <w:r w:rsidRPr="00DD1925">
        <w:rPr>
          <w:b/>
          <w:bCs/>
        </w:rPr>
        <w:t>및</w:t>
      </w:r>
      <w:r w:rsidRPr="00DD1925">
        <w:rPr>
          <w:b/>
          <w:bCs/>
        </w:rPr>
        <w:t xml:space="preserve"> </w:t>
      </w:r>
      <w:r w:rsidRPr="00DD1925">
        <w:rPr>
          <w:b/>
          <w:bCs/>
        </w:rPr>
        <w:t>예측</w:t>
      </w:r>
    </w:p>
    <w:p w14:paraId="7D518D84" w14:textId="02EB6A24" w:rsidR="00DD1925" w:rsidRDefault="00DD1925" w:rsidP="00DD1925">
      <w:pPr>
        <w:pStyle w:val="body"/>
        <w:spacing w:line="240" w:lineRule="auto"/>
        <w:ind w:firstLine="0"/>
        <w:jc w:val="center"/>
        <w:rPr>
          <w:rFonts w:hint="eastAsia"/>
          <w:b/>
          <w:bCs/>
        </w:rPr>
      </w:pPr>
      <w:r w:rsidRPr="00DD1925">
        <w:rPr>
          <w:b/>
          <w:bCs/>
        </w:rPr>
        <w:t>Dynamic</w:t>
      </w:r>
      <w:r w:rsidR="00B236A4">
        <w:rPr>
          <w:b/>
          <w:bCs/>
        </w:rPr>
        <w:t>s of</w:t>
      </w:r>
      <w:r w:rsidRPr="00DD1925">
        <w:rPr>
          <w:b/>
          <w:bCs/>
        </w:rPr>
        <w:t xml:space="preserve"> Saltwater Intrusion </w:t>
      </w:r>
      <w:r w:rsidR="00B236A4">
        <w:rPr>
          <w:b/>
          <w:bCs/>
        </w:rPr>
        <w:t>Prediction</w:t>
      </w:r>
      <w:r>
        <w:rPr>
          <w:b/>
          <w:bCs/>
        </w:rPr>
        <w:t xml:space="preserve"> According to Boundary Condition Change of Coastal </w:t>
      </w:r>
      <w:r w:rsidRPr="00DD1925">
        <w:rPr>
          <w:b/>
          <w:bCs/>
        </w:rPr>
        <w:t>Saturated Porous Media Systems</w:t>
      </w:r>
    </w:p>
    <w:p w14:paraId="1EB3C098" w14:textId="70F0373F" w:rsidR="00DD1925" w:rsidRDefault="00DD1925" w:rsidP="00F96BDD">
      <w:pPr>
        <w:pStyle w:val="body"/>
        <w:spacing w:line="240" w:lineRule="auto"/>
        <w:ind w:firstLine="0"/>
        <w:jc w:val="center"/>
        <w:rPr>
          <w:b/>
          <w:bCs/>
        </w:rPr>
      </w:pPr>
    </w:p>
    <w:p w14:paraId="4A845649" w14:textId="1F4A42A9" w:rsidR="00DD1925" w:rsidRDefault="00DD1925" w:rsidP="00F96BDD">
      <w:pPr>
        <w:pStyle w:val="body"/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t>Sun Woo Chang</w:t>
      </w:r>
    </w:p>
    <w:p w14:paraId="7EEC05F6" w14:textId="06041712" w:rsidR="00DD1925" w:rsidRPr="00DD1925" w:rsidRDefault="00DD1925" w:rsidP="00F96BDD">
      <w:pPr>
        <w:pStyle w:val="body"/>
        <w:spacing w:line="240" w:lineRule="auto"/>
        <w:ind w:firstLine="0"/>
        <w:jc w:val="center"/>
        <w:rPr>
          <w:bCs/>
          <w:sz w:val="22"/>
        </w:rPr>
      </w:pPr>
      <w:r w:rsidRPr="00DD1925">
        <w:rPr>
          <w:bCs/>
          <w:sz w:val="22"/>
        </w:rPr>
        <w:t>Korea Institute of Civil Engineering and Building Technology</w:t>
      </w:r>
      <w:r>
        <w:rPr>
          <w:bCs/>
          <w:sz w:val="22"/>
        </w:rPr>
        <w:t xml:space="preserve"> (KICT)</w:t>
      </w:r>
      <w:bookmarkStart w:id="0" w:name="_GoBack"/>
      <w:bookmarkEnd w:id="0"/>
    </w:p>
    <w:p w14:paraId="52225732" w14:textId="0A77FED8" w:rsidR="00DD1925" w:rsidRDefault="00DD1925" w:rsidP="00F96BDD">
      <w:pPr>
        <w:pStyle w:val="body"/>
        <w:spacing w:line="240" w:lineRule="auto"/>
        <w:ind w:firstLine="0"/>
        <w:jc w:val="center"/>
        <w:rPr>
          <w:b/>
          <w:bCs/>
        </w:rPr>
      </w:pPr>
    </w:p>
    <w:p w14:paraId="7E9E7061" w14:textId="77777777" w:rsidR="00DD1925" w:rsidRDefault="00DD1925" w:rsidP="00DD1925">
      <w:pPr>
        <w:pStyle w:val="body"/>
        <w:spacing w:line="240" w:lineRule="auto"/>
        <w:ind w:firstLine="0"/>
        <w:jc w:val="center"/>
        <w:rPr>
          <w:b/>
          <w:bCs/>
        </w:rPr>
      </w:pPr>
      <w:r w:rsidRPr="00F96BDD">
        <w:rPr>
          <w:rFonts w:hint="eastAsia"/>
          <w:b/>
          <w:bCs/>
        </w:rPr>
        <w:t>A</w:t>
      </w:r>
      <w:r w:rsidRPr="00F96BDD">
        <w:rPr>
          <w:b/>
          <w:bCs/>
        </w:rPr>
        <w:t>bstract</w:t>
      </w:r>
    </w:p>
    <w:p w14:paraId="6EE2DF29" w14:textId="77777777" w:rsidR="00570928" w:rsidRDefault="00570928" w:rsidP="00DA0891">
      <w:pPr>
        <w:pStyle w:val="body"/>
        <w:spacing w:line="240" w:lineRule="auto"/>
      </w:pPr>
    </w:p>
    <w:p w14:paraId="5074E901" w14:textId="157D1759" w:rsidR="00DA0891" w:rsidRDefault="00DA0891" w:rsidP="005C7731">
      <w:pPr>
        <w:pStyle w:val="body"/>
        <w:spacing w:line="360" w:lineRule="auto"/>
      </w:pPr>
      <w:r>
        <w:t xml:space="preserve">The </w:t>
      </w:r>
      <w:r w:rsidRPr="00463293">
        <w:t>goal of</w:t>
      </w:r>
      <w:r>
        <w:t xml:space="preserve"> the </w:t>
      </w:r>
      <w:r w:rsidR="00265E8C">
        <w:t xml:space="preserve">study </w:t>
      </w:r>
      <w:r w:rsidRPr="00463293">
        <w:t xml:space="preserve">is to </w:t>
      </w:r>
      <w:r>
        <w:rPr>
          <w:rFonts w:hint="eastAsia"/>
        </w:rPr>
        <w:t>contribute to</w:t>
      </w:r>
      <w:r w:rsidR="00570928">
        <w:t xml:space="preserve"> </w:t>
      </w:r>
      <w:r>
        <w:rPr>
          <w:rFonts w:hint="eastAsia"/>
        </w:rPr>
        <w:t xml:space="preserve">a better understanding </w:t>
      </w:r>
      <w:r w:rsidRPr="00463293">
        <w:t>of the</w:t>
      </w:r>
      <w:r>
        <w:t xml:space="preserve"> </w:t>
      </w:r>
      <w:r w:rsidRPr="00463293">
        <w:t>dynamics of saltwater intrusion</w:t>
      </w:r>
      <w:r w:rsidR="00570928">
        <w:t xml:space="preserve"> (SWI)</w:t>
      </w:r>
      <w:r w:rsidRPr="00463293">
        <w:t xml:space="preserve"> and the </w:t>
      </w:r>
      <w:r w:rsidR="00570928">
        <w:t xml:space="preserve">processes involved </w:t>
      </w:r>
      <w:r w:rsidRPr="00463293">
        <w:t>in coastal groundwater</w:t>
      </w:r>
      <w:r>
        <w:t xml:space="preserve"> systems. </w:t>
      </w:r>
      <w:r w:rsidR="00570928">
        <w:t>T</w:t>
      </w:r>
      <w:r>
        <w:t xml:space="preserve">he </w:t>
      </w:r>
      <w:r w:rsidR="00570928">
        <w:t>effect</w:t>
      </w:r>
      <w:r w:rsidR="00265E8C">
        <w:t>s</w:t>
      </w:r>
      <w:r>
        <w:t xml:space="preserve"> of various climate</w:t>
      </w:r>
      <w:r w:rsidR="00DD3277">
        <w:t xml:space="preserve"> </w:t>
      </w:r>
      <w:r>
        <w:t>change</w:t>
      </w:r>
      <w:r w:rsidR="00570928">
        <w:t xml:space="preserve"> on the system w</w:t>
      </w:r>
      <w:r w:rsidR="00265E8C">
        <w:t>ere</w:t>
      </w:r>
      <w:r w:rsidR="00DD3277">
        <w:t xml:space="preserve"> </w:t>
      </w:r>
      <w:r w:rsidR="00570928">
        <w:t>investigated by changing boundary conditions of conceptualized SWI models.</w:t>
      </w:r>
      <w:r w:rsidRPr="00F90373">
        <w:t xml:space="preserve"> </w:t>
      </w:r>
      <w:r w:rsidR="00296998">
        <w:rPr>
          <w:rFonts w:hint="eastAsia"/>
        </w:rPr>
        <w:t>F</w:t>
      </w:r>
      <w:r w:rsidR="00296998">
        <w:t>irst, w</w:t>
      </w:r>
      <w:r w:rsidR="00265E8C">
        <w:t>e</w:t>
      </w:r>
      <w:r>
        <w:t xml:space="preserve"> h</w:t>
      </w:r>
      <w:r w:rsidRPr="00F90373">
        <w:t>ypothesize</w:t>
      </w:r>
      <w:r>
        <w:t>d</w:t>
      </w:r>
      <w:r w:rsidRPr="00F90373">
        <w:t xml:space="preserve"> that a natural mechanism, identified here as the </w:t>
      </w:r>
      <w:r w:rsidRPr="00F90373">
        <w:rPr>
          <w:rFonts w:hint="eastAsia"/>
        </w:rPr>
        <w:t>‘‘</w:t>
      </w:r>
      <w:r w:rsidRPr="00F90373">
        <w:t>lifting process,</w:t>
      </w:r>
      <w:r w:rsidRPr="00F90373">
        <w:rPr>
          <w:rFonts w:hint="eastAsia"/>
        </w:rPr>
        <w:t>’’</w:t>
      </w:r>
      <w:r w:rsidRPr="00F90373">
        <w:t xml:space="preserve"> </w:t>
      </w:r>
      <w:r w:rsidR="00265E8C">
        <w:t>are likely</w:t>
      </w:r>
      <w:r>
        <w:rPr>
          <w:rFonts w:hint="eastAsia"/>
        </w:rPr>
        <w:t xml:space="preserve"> </w:t>
      </w:r>
      <w:r w:rsidRPr="00F90373">
        <w:t>to mitigate</w:t>
      </w:r>
      <w:r w:rsidR="00DD3277">
        <w:t xml:space="preserve"> </w:t>
      </w:r>
      <w:r w:rsidRPr="00F90373">
        <w:t>or in some cases completely reverse</w:t>
      </w:r>
      <w:r w:rsidR="00DD3277">
        <w:t xml:space="preserve"> </w:t>
      </w:r>
      <w:r w:rsidRPr="00F90373">
        <w:t>the adverse</w:t>
      </w:r>
      <w:r w:rsidR="00DD3277">
        <w:t xml:space="preserve"> effects of</w:t>
      </w:r>
      <w:r w:rsidRPr="00F90373">
        <w:t xml:space="preserve"> sea-level rise. A</w:t>
      </w:r>
      <w:r>
        <w:rPr>
          <w:rFonts w:hint="eastAsia"/>
        </w:rPr>
        <w:t xml:space="preserve"> </w:t>
      </w:r>
      <w:r w:rsidRPr="00F90373">
        <w:t xml:space="preserve">detailed numerical </w:t>
      </w:r>
      <w:r w:rsidR="00265E8C">
        <w:t>simulation</w:t>
      </w:r>
      <w:r w:rsidRPr="00F90373">
        <w:t xml:space="preserve"> using the MODFLOW-family computer code SEAWAT was completed to test th</w:t>
      </w:r>
      <w:r>
        <w:t>e validity of this</w:t>
      </w:r>
      <w:r>
        <w:rPr>
          <w:rFonts w:hint="eastAsia"/>
        </w:rPr>
        <w:t xml:space="preserve"> </w:t>
      </w:r>
      <w:r w:rsidRPr="00F90373">
        <w:t>hypothesis in both confined and unconfined systems</w:t>
      </w:r>
      <w:r>
        <w:t>. T</w:t>
      </w:r>
      <w:r w:rsidRPr="00F90373">
        <w:t xml:space="preserve">ransient confined-flow simulations show </w:t>
      </w:r>
      <w:r>
        <w:t>that a</w:t>
      </w:r>
      <w:r w:rsidRPr="00F90373">
        <w:t xml:space="preserve"> self-reversal mechanism</w:t>
      </w:r>
      <w:r>
        <w:t xml:space="preserve"> driven by the </w:t>
      </w:r>
      <w:r w:rsidR="00DD3277">
        <w:t>rise</w:t>
      </w:r>
      <w:r>
        <w:t xml:space="preserve"> of the water table</w:t>
      </w:r>
      <w:r w:rsidRPr="00F90373">
        <w:t xml:space="preserve"> </w:t>
      </w:r>
      <w:r w:rsidR="00DD3277">
        <w:t>will</w:t>
      </w:r>
      <w:r w:rsidRPr="00F90373">
        <w:t xml:space="preserve"> naturally driv</w:t>
      </w:r>
      <w:r>
        <w:t>e</w:t>
      </w:r>
      <w:r w:rsidRPr="00F90373">
        <w:t xml:space="preserve"> </w:t>
      </w:r>
      <w:r>
        <w:t xml:space="preserve">the intruded saltwater wedge </w:t>
      </w:r>
      <w:r w:rsidRPr="00F90373">
        <w:t xml:space="preserve">back to </w:t>
      </w:r>
      <w:r w:rsidR="00DD3277">
        <w:t xml:space="preserve">its </w:t>
      </w:r>
      <w:r w:rsidRPr="00F90373">
        <w:t>original</w:t>
      </w:r>
      <w:r>
        <w:rPr>
          <w:rFonts w:hint="eastAsia"/>
        </w:rPr>
        <w:t xml:space="preserve"> </w:t>
      </w:r>
      <w:r w:rsidRPr="00F90373">
        <w:t xml:space="preserve">position. In unconfined systems, the lifting process </w:t>
      </w:r>
      <w:r w:rsidR="001B3FFE">
        <w:t>has little effect</w:t>
      </w:r>
      <w:r w:rsidRPr="00F90373">
        <w:t xml:space="preserve"> due to changes in the</w:t>
      </w:r>
      <w:r>
        <w:rPr>
          <w:rFonts w:hint="eastAsia"/>
        </w:rPr>
        <w:t xml:space="preserve"> </w:t>
      </w:r>
      <w:r w:rsidRPr="00F90373">
        <w:t>effective transmissivity</w:t>
      </w:r>
      <w:r w:rsidR="001B3FFE">
        <w:t xml:space="preserve"> values</w:t>
      </w:r>
      <w:r w:rsidRPr="00F90373">
        <w:t>.</w:t>
      </w:r>
      <w:r>
        <w:rPr>
          <w:rFonts w:hint="eastAsia"/>
        </w:rPr>
        <w:t xml:space="preserve"> </w:t>
      </w:r>
      <w:r w:rsidR="00296998">
        <w:t>Second, c</w:t>
      </w:r>
      <w:r>
        <w:rPr>
          <w:rFonts w:hint="eastAsia"/>
        </w:rPr>
        <w:t xml:space="preserve">hanges in </w:t>
      </w:r>
      <w:r>
        <w:t xml:space="preserve">groundwater fluxes </w:t>
      </w:r>
      <w:r w:rsidR="00A55D0E">
        <w:t>according to change in rainfall</w:t>
      </w:r>
      <w:r>
        <w:t xml:space="preserve"> patterns </w:t>
      </w:r>
      <w:r w:rsidR="001B3FFE">
        <w:t>are</w:t>
      </w:r>
      <w:r>
        <w:rPr>
          <w:rFonts w:hint="eastAsia"/>
        </w:rPr>
        <w:t xml:space="preserve"> one of </w:t>
      </w:r>
      <w:r>
        <w:t>the major climate</w:t>
      </w:r>
      <w:r w:rsidR="001B3FFE">
        <w:t xml:space="preserve"> </w:t>
      </w:r>
      <w:r>
        <w:t>change-induced hydrological variable that can</w:t>
      </w:r>
      <w:r>
        <w:rPr>
          <w:rFonts w:hint="eastAsia"/>
        </w:rPr>
        <w:t xml:space="preserve"> </w:t>
      </w:r>
      <w:r w:rsidR="001B3FFE">
        <w:t>influence</w:t>
      </w:r>
      <w:r>
        <w:t xml:space="preserve"> </w:t>
      </w:r>
      <w:r w:rsidR="001B3FFE">
        <w:t>SWI in coastal aquifers</w:t>
      </w:r>
      <w:r>
        <w:t xml:space="preserve">. We completed experiments in a laboratory-scale sand tank model to study changes in two types of groundwater fluxes— areal-recharge flux and regional flux. </w:t>
      </w:r>
      <w:r w:rsidR="00265E8C">
        <w:t xml:space="preserve"> </w:t>
      </w:r>
      <w:r w:rsidR="001B3FFE">
        <w:t>The results show</w:t>
      </w:r>
      <w:r>
        <w:t xml:space="preserve"> that when the fluxes are perturbed it </w:t>
      </w:r>
      <w:r w:rsidR="00265E8C">
        <w:t>requires</w:t>
      </w:r>
      <w:r>
        <w:t xml:space="preserve"> relatively less time for a salt wedge to recede from an aquifer when compared to the time required for the wedge to </w:t>
      </w:r>
      <w:r>
        <w:rPr>
          <w:rFonts w:hint="eastAsia"/>
        </w:rPr>
        <w:t>advance</w:t>
      </w:r>
      <w:r>
        <w:t xml:space="preserve"> into the aquifer. </w:t>
      </w:r>
      <w:r w:rsidR="00296998">
        <w:t xml:space="preserve">This </w:t>
      </w:r>
      <w:r w:rsidR="00265E8C">
        <w:t>result</w:t>
      </w:r>
      <w:r>
        <w:t xml:space="preserve"> implies that saltwater intrusion and receding processes are asymmetric and the time scales associated </w:t>
      </w:r>
      <w:r>
        <w:rPr>
          <w:rFonts w:hint="eastAsia"/>
        </w:rPr>
        <w:t xml:space="preserve">with </w:t>
      </w:r>
      <w:r>
        <w:t xml:space="preserve">these processes will be different. </w:t>
      </w:r>
    </w:p>
    <w:p w14:paraId="301B9C83" w14:textId="77777777" w:rsidR="00DA0891" w:rsidRPr="00D02179" w:rsidRDefault="00DA0891" w:rsidP="005C7731">
      <w:pPr>
        <w:pStyle w:val="body"/>
        <w:spacing w:line="360" w:lineRule="auto"/>
      </w:pPr>
      <w:r>
        <w:t xml:space="preserve"> </w:t>
      </w:r>
    </w:p>
    <w:p w14:paraId="0C3CD690" w14:textId="3D2CD66A" w:rsidR="00570928" w:rsidRPr="0040091E" w:rsidRDefault="00570928" w:rsidP="00070E46">
      <w:pPr>
        <w:wordWrap/>
        <w:spacing w:line="240" w:lineRule="auto"/>
        <w:jc w:val="both"/>
        <w:rPr>
          <w:sz w:val="20"/>
          <w:szCs w:val="20"/>
        </w:rPr>
      </w:pPr>
    </w:p>
    <w:sectPr w:rsidR="00570928" w:rsidRPr="0040091E" w:rsidSect="00F0588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891"/>
    <w:rsid w:val="00070E46"/>
    <w:rsid w:val="001A0C02"/>
    <w:rsid w:val="001B3FFE"/>
    <w:rsid w:val="00265E8C"/>
    <w:rsid w:val="00296998"/>
    <w:rsid w:val="0040091E"/>
    <w:rsid w:val="005617F3"/>
    <w:rsid w:val="00570928"/>
    <w:rsid w:val="005C7731"/>
    <w:rsid w:val="009B4A12"/>
    <w:rsid w:val="00A42FC6"/>
    <w:rsid w:val="00A55D0E"/>
    <w:rsid w:val="00AD5D87"/>
    <w:rsid w:val="00B236A4"/>
    <w:rsid w:val="00B75593"/>
    <w:rsid w:val="00C706C0"/>
    <w:rsid w:val="00D66FCC"/>
    <w:rsid w:val="00DA0891"/>
    <w:rsid w:val="00DD1925"/>
    <w:rsid w:val="00DD3277"/>
    <w:rsid w:val="00ED332C"/>
    <w:rsid w:val="00ED5498"/>
    <w:rsid w:val="00F0588B"/>
    <w:rsid w:val="00F9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FBE17"/>
  <w15:chartTrackingRefBased/>
  <w15:docId w15:val="{7AFCCB45-87C0-47A5-9281-184456736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">
    <w:name w:val="body"/>
    <w:basedOn w:val="a3"/>
    <w:link w:val="bodyChar"/>
    <w:qFormat/>
    <w:rsid w:val="00DA0891"/>
    <w:pPr>
      <w:widowControl/>
      <w:wordWrap/>
      <w:autoSpaceDE/>
      <w:autoSpaceDN/>
      <w:spacing w:after="0" w:line="480" w:lineRule="auto"/>
      <w:ind w:left="0" w:firstLine="720"/>
      <w:jc w:val="both"/>
    </w:pPr>
    <w:rPr>
      <w:rFonts w:ascii="Times New Roman" w:eastAsia="바탕" w:hAnsi="Times New Roman" w:cs="Times New Roman"/>
      <w:sz w:val="24"/>
      <w:szCs w:val="24"/>
    </w:rPr>
  </w:style>
  <w:style w:type="character" w:customStyle="1" w:styleId="bodyChar">
    <w:name w:val="body Char"/>
    <w:basedOn w:val="Char"/>
    <w:link w:val="body"/>
    <w:rsid w:val="00DA0891"/>
    <w:rPr>
      <w:rFonts w:ascii="Times New Roman" w:eastAsia="바탕" w:hAnsi="Times New Roman" w:cs="Times New Roman"/>
      <w:sz w:val="24"/>
      <w:szCs w:val="24"/>
    </w:rPr>
  </w:style>
  <w:style w:type="paragraph" w:styleId="a3">
    <w:name w:val="Body Text Indent"/>
    <w:basedOn w:val="a"/>
    <w:link w:val="Char"/>
    <w:uiPriority w:val="99"/>
    <w:semiHidden/>
    <w:unhideWhenUsed/>
    <w:rsid w:val="00DA0891"/>
    <w:pPr>
      <w:spacing w:after="120"/>
      <w:ind w:left="283"/>
    </w:pPr>
  </w:style>
  <w:style w:type="character" w:customStyle="1" w:styleId="Char">
    <w:name w:val="본문 들여쓰기 Char"/>
    <w:basedOn w:val="a0"/>
    <w:link w:val="a3"/>
    <w:uiPriority w:val="99"/>
    <w:semiHidden/>
    <w:rsid w:val="00DA08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S.W.Chang</dc:creator>
  <cp:keywords/>
  <dc:description/>
  <cp:lastModifiedBy>S.W.Chang</cp:lastModifiedBy>
  <cp:revision>7</cp:revision>
  <dcterms:created xsi:type="dcterms:W3CDTF">2022-09-28T09:20:00Z</dcterms:created>
  <dcterms:modified xsi:type="dcterms:W3CDTF">2022-09-28T09:30:00Z</dcterms:modified>
</cp:coreProperties>
</file>