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675D6" w14:textId="2E9EFDD4" w:rsidR="000A6558" w:rsidRPr="000A6558" w:rsidRDefault="0055000E" w:rsidP="000A6558">
      <w:pPr>
        <w:wordWrap/>
        <w:spacing w:line="480" w:lineRule="exact"/>
        <w:jc w:val="center"/>
        <w:rPr>
          <w:rFonts w:ascii="Times New Roman" w:eastAsia="중고딕" w:hAnsi="Times New Roman" w:cs="Times New Roman"/>
          <w:b/>
          <w:bCs/>
          <w:sz w:val="36"/>
          <w:szCs w:val="36"/>
        </w:rPr>
      </w:pPr>
      <w:r>
        <w:rPr>
          <w:rFonts w:ascii="Times New Roman" w:eastAsia="중고딕" w:hAnsi="Times New Roman" w:cs="Times New Roman"/>
          <w:b/>
          <w:bCs/>
          <w:sz w:val="36"/>
          <w:szCs w:val="36"/>
        </w:rPr>
        <w:t>Comparative s</w:t>
      </w:r>
      <w:r w:rsidR="000A6558" w:rsidRPr="000A6558">
        <w:rPr>
          <w:rFonts w:ascii="Times New Roman" w:eastAsia="중고딕" w:hAnsi="Times New Roman" w:cs="Times New Roman"/>
          <w:b/>
          <w:bCs/>
          <w:sz w:val="36"/>
          <w:szCs w:val="36"/>
        </w:rPr>
        <w:t>tructur</w:t>
      </w:r>
      <w:r>
        <w:rPr>
          <w:rFonts w:ascii="Times New Roman" w:eastAsia="중고딕" w:hAnsi="Times New Roman" w:cs="Times New Roman"/>
          <w:b/>
          <w:bCs/>
          <w:sz w:val="36"/>
          <w:szCs w:val="36"/>
        </w:rPr>
        <w:t>al</w:t>
      </w:r>
      <w:r w:rsidR="000A6558" w:rsidRPr="000A6558">
        <w:rPr>
          <w:rFonts w:ascii="Times New Roman" w:eastAsia="중고딕" w:hAnsi="Times New Roman" w:cs="Times New Roman"/>
          <w:b/>
          <w:bCs/>
          <w:sz w:val="36"/>
          <w:szCs w:val="36"/>
        </w:rPr>
        <w:t xml:space="preserve"> analys</w:t>
      </w:r>
      <w:r>
        <w:rPr>
          <w:rFonts w:ascii="Times New Roman" w:eastAsia="중고딕" w:hAnsi="Times New Roman" w:cs="Times New Roman"/>
          <w:b/>
          <w:bCs/>
          <w:sz w:val="36"/>
          <w:szCs w:val="36"/>
        </w:rPr>
        <w:t>e</w:t>
      </w:r>
      <w:r w:rsidR="000A6558" w:rsidRPr="000A6558">
        <w:rPr>
          <w:rFonts w:ascii="Times New Roman" w:eastAsia="중고딕" w:hAnsi="Times New Roman" w:cs="Times New Roman"/>
          <w:b/>
          <w:bCs/>
          <w:sz w:val="36"/>
          <w:szCs w:val="36"/>
        </w:rPr>
        <w:t xml:space="preserve">s of </w:t>
      </w:r>
      <w:r>
        <w:rPr>
          <w:rFonts w:ascii="Times New Roman" w:eastAsia="중고딕" w:hAnsi="Times New Roman" w:cs="Times New Roman"/>
          <w:b/>
          <w:bCs/>
          <w:sz w:val="36"/>
          <w:szCs w:val="36"/>
        </w:rPr>
        <w:t>monovalent</w:t>
      </w:r>
      <w:r w:rsidR="000A6558" w:rsidRPr="000A6558">
        <w:rPr>
          <w:rFonts w:ascii="Times New Roman" w:eastAsia="중고딕" w:hAnsi="Times New Roman" w:cs="Times New Roman"/>
          <w:b/>
          <w:bCs/>
          <w:sz w:val="36"/>
          <w:szCs w:val="36"/>
        </w:rPr>
        <w:t xml:space="preserve"> cation-exchanged </w:t>
      </w:r>
      <w:proofErr w:type="spellStart"/>
      <w:r w:rsidR="000A6558" w:rsidRPr="000A6558">
        <w:rPr>
          <w:rFonts w:ascii="Times New Roman" w:eastAsia="중고딕" w:hAnsi="Times New Roman" w:cs="Times New Roman"/>
          <w:b/>
          <w:bCs/>
          <w:sz w:val="36"/>
          <w:szCs w:val="36"/>
        </w:rPr>
        <w:t>birnessite</w:t>
      </w:r>
      <w:proofErr w:type="spellEnd"/>
    </w:p>
    <w:p w14:paraId="2C391726" w14:textId="3206EF91" w:rsidR="004C166D" w:rsidRPr="00177D61" w:rsidRDefault="002F6957" w:rsidP="002F6957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77D61">
        <w:rPr>
          <w:rFonts w:ascii="Times New Roman" w:hAnsi="Times New Roman" w:cs="Times New Roman"/>
          <w:sz w:val="24"/>
          <w:szCs w:val="24"/>
        </w:rPr>
        <w:t>Seohee</w:t>
      </w:r>
      <w:proofErr w:type="spellEnd"/>
      <w:r w:rsidRPr="00177D61">
        <w:rPr>
          <w:rFonts w:ascii="Times New Roman" w:hAnsi="Times New Roman" w:cs="Times New Roman"/>
          <w:sz w:val="24"/>
          <w:szCs w:val="24"/>
        </w:rPr>
        <w:t xml:space="preserve"> Yun</w:t>
      </w:r>
    </w:p>
    <w:p w14:paraId="4F216365" w14:textId="58A73163" w:rsidR="002F6957" w:rsidRPr="00177D61" w:rsidRDefault="002F6957" w:rsidP="002F6957">
      <w:pPr>
        <w:jc w:val="right"/>
        <w:rPr>
          <w:rFonts w:ascii="Times New Roman" w:hAnsi="Times New Roman" w:cs="Times New Roman"/>
          <w:sz w:val="24"/>
          <w:szCs w:val="24"/>
        </w:rPr>
      </w:pPr>
      <w:r w:rsidRPr="00177D61">
        <w:rPr>
          <w:rFonts w:ascii="Times New Roman" w:hAnsi="Times New Roman" w:cs="Times New Roman"/>
          <w:sz w:val="24"/>
          <w:szCs w:val="24"/>
        </w:rPr>
        <w:t>Crystallography Lab</w:t>
      </w:r>
    </w:p>
    <w:p w14:paraId="211E7F5B" w14:textId="5E34A521" w:rsidR="002F6957" w:rsidRPr="00177D61" w:rsidRDefault="002F6957" w:rsidP="002F6957">
      <w:pPr>
        <w:jc w:val="right"/>
        <w:rPr>
          <w:rFonts w:ascii="Times New Roman" w:hAnsi="Times New Roman" w:cs="Times New Roman"/>
          <w:sz w:val="24"/>
          <w:szCs w:val="24"/>
        </w:rPr>
      </w:pPr>
      <w:r w:rsidRPr="00177D61">
        <w:rPr>
          <w:rFonts w:ascii="Times New Roman" w:hAnsi="Times New Roman" w:cs="Times New Roman"/>
          <w:sz w:val="24"/>
          <w:szCs w:val="24"/>
        </w:rPr>
        <w:t>Department of Earth System Sciences, Yonsei University</w:t>
      </w:r>
    </w:p>
    <w:p w14:paraId="24AFD974" w14:textId="77777777" w:rsidR="008C716F" w:rsidRPr="00177D61" w:rsidRDefault="008C716F" w:rsidP="002F695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28F157C" w14:textId="7CD91363" w:rsidR="008563D1" w:rsidRPr="00021210" w:rsidRDefault="00177D61" w:rsidP="00021210">
      <w:pPr>
        <w:widowControl/>
        <w:wordWrap/>
        <w:autoSpaceDE/>
        <w:autoSpaceDN/>
        <w:spacing w:line="480" w:lineRule="exact"/>
        <w:ind w:firstLine="800"/>
        <w:rPr>
          <w:rFonts w:ascii="Times New Roman" w:hAnsi="Times New Roman" w:cs="Times New Roman"/>
          <w:sz w:val="24"/>
          <w:szCs w:val="24"/>
        </w:rPr>
      </w:pPr>
      <w:proofErr w:type="spellStart"/>
      <w:r w:rsidRPr="00177D61">
        <w:rPr>
          <w:rFonts w:ascii="Times New Roman" w:hAnsi="Times New Roman" w:cs="Times New Roman"/>
          <w:sz w:val="24"/>
          <w:szCs w:val="24"/>
        </w:rPr>
        <w:t>Birnessite</w:t>
      </w:r>
      <w:proofErr w:type="spellEnd"/>
      <w:r w:rsidRPr="00177D61">
        <w:rPr>
          <w:rFonts w:ascii="Times New Roman" w:hAnsi="Times New Roman" w:cs="Times New Roman"/>
          <w:sz w:val="24"/>
          <w:szCs w:val="24"/>
        </w:rPr>
        <w:t xml:space="preserve"> (Na</w:t>
      </w:r>
      <w:r w:rsidRPr="00177D61">
        <w:rPr>
          <w:rFonts w:ascii="Times New Roman" w:hAnsi="Times New Roman" w:cs="Times New Roman"/>
          <w:sz w:val="24"/>
          <w:szCs w:val="24"/>
          <w:vertAlign w:val="subscript"/>
        </w:rPr>
        <w:t>0.54</w:t>
      </w:r>
      <w:r w:rsidRPr="00177D61">
        <w:rPr>
          <w:rFonts w:ascii="Times New Roman" w:hAnsi="Times New Roman" w:cs="Times New Roman"/>
          <w:sz w:val="24"/>
          <w:szCs w:val="24"/>
        </w:rPr>
        <w:t>Mn</w:t>
      </w:r>
      <w:r w:rsidRPr="00177D6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77D61">
        <w:rPr>
          <w:rFonts w:ascii="Times New Roman" w:hAnsi="Times New Roman" w:cs="Times New Roman"/>
          <w:sz w:val="24"/>
          <w:szCs w:val="24"/>
        </w:rPr>
        <w:t>O</w:t>
      </w:r>
      <w:r w:rsidRPr="00177D6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77D61">
        <w:rPr>
          <w:rFonts w:ascii="Times New Roman" w:eastAsiaTheme="minorHAnsi" w:hAnsi="Times New Roman" w:cs="Times New Roman"/>
          <w:sz w:val="24"/>
          <w:szCs w:val="24"/>
        </w:rPr>
        <w:t>∙</w:t>
      </w:r>
      <w:r w:rsidRPr="00177D61">
        <w:rPr>
          <w:rFonts w:ascii="Times New Roman" w:hAnsi="Times New Roman" w:cs="Times New Roman"/>
          <w:sz w:val="24"/>
          <w:szCs w:val="24"/>
        </w:rPr>
        <w:t>1.5H</w:t>
      </w:r>
      <w:r w:rsidRPr="00177D6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77D61">
        <w:rPr>
          <w:rFonts w:ascii="Times New Roman" w:hAnsi="Times New Roman" w:cs="Times New Roman"/>
          <w:sz w:val="24"/>
          <w:szCs w:val="24"/>
        </w:rPr>
        <w:t xml:space="preserve">O), as </w:t>
      </w:r>
      <w:r w:rsidR="0055000E">
        <w:rPr>
          <w:rFonts w:ascii="Times New Roman" w:hAnsi="Times New Roman" w:cs="Times New Roman"/>
          <w:sz w:val="24"/>
          <w:szCs w:val="24"/>
        </w:rPr>
        <w:t>one of the</w:t>
      </w:r>
      <w:r w:rsidRPr="00177D61">
        <w:rPr>
          <w:rFonts w:ascii="Times New Roman" w:hAnsi="Times New Roman" w:cs="Times New Roman"/>
          <w:sz w:val="24"/>
          <w:szCs w:val="24"/>
        </w:rPr>
        <w:t xml:space="preserve"> major constituent</w:t>
      </w:r>
      <w:r w:rsidR="0055000E">
        <w:rPr>
          <w:rFonts w:ascii="Times New Roman" w:hAnsi="Times New Roman" w:cs="Times New Roman"/>
          <w:sz w:val="24"/>
          <w:szCs w:val="24"/>
        </w:rPr>
        <w:t>s</w:t>
      </w:r>
      <w:r w:rsidRPr="00177D61">
        <w:rPr>
          <w:rFonts w:ascii="Times New Roman" w:hAnsi="Times New Roman" w:cs="Times New Roman"/>
          <w:sz w:val="24"/>
          <w:szCs w:val="24"/>
        </w:rPr>
        <w:t xml:space="preserve"> in manganese nodule</w:t>
      </w:r>
      <w:r w:rsidR="00A548F4">
        <w:rPr>
          <w:rFonts w:ascii="Times New Roman" w:hAnsi="Times New Roman" w:cs="Times New Roman"/>
          <w:sz w:val="24"/>
          <w:szCs w:val="24"/>
        </w:rPr>
        <w:t>s</w:t>
      </w:r>
      <w:r w:rsidRPr="00177D61">
        <w:rPr>
          <w:rFonts w:ascii="Times New Roman" w:hAnsi="Times New Roman" w:cs="Times New Roman"/>
          <w:sz w:val="24"/>
          <w:szCs w:val="24"/>
        </w:rPr>
        <w:t>, is a layered manganese oxide mineral. The layer is formed by edge-sharing of MnO</w:t>
      </w:r>
      <w:r w:rsidRPr="00177D6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177D61">
        <w:rPr>
          <w:rFonts w:ascii="Times New Roman" w:hAnsi="Times New Roman" w:cs="Times New Roman"/>
          <w:sz w:val="24"/>
          <w:szCs w:val="24"/>
        </w:rPr>
        <w:t xml:space="preserve"> octahedra, which stacks in </w:t>
      </w:r>
      <w:r w:rsidR="0055000E">
        <w:rPr>
          <w:rFonts w:ascii="Times New Roman" w:hAnsi="Times New Roman" w:cs="Times New Roman"/>
          <w:sz w:val="24"/>
          <w:szCs w:val="24"/>
        </w:rPr>
        <w:t>~</w:t>
      </w:r>
      <w:r w:rsidRPr="00177D61">
        <w:rPr>
          <w:rFonts w:ascii="Times New Roman" w:hAnsi="Times New Roman" w:cs="Times New Roman"/>
          <w:sz w:val="24"/>
          <w:szCs w:val="24"/>
        </w:rPr>
        <w:t xml:space="preserve">7 </w:t>
      </w:r>
      <w:r w:rsidRPr="00177D61">
        <w:rPr>
          <w:rFonts w:ascii="Times New Roman" w:eastAsiaTheme="minorHAnsi" w:hAnsi="Times New Roman" w:cs="Times New Roman"/>
          <w:sz w:val="24"/>
          <w:szCs w:val="24"/>
        </w:rPr>
        <w:t>Å</w:t>
      </w:r>
      <w:r w:rsidRPr="00177D61">
        <w:rPr>
          <w:rFonts w:ascii="Times New Roman" w:hAnsi="Times New Roman" w:cs="Times New Roman"/>
          <w:sz w:val="24"/>
          <w:szCs w:val="24"/>
        </w:rPr>
        <w:t xml:space="preserve"> spacing where water molecules and Na</w:t>
      </w:r>
      <w:r w:rsidRPr="00177D6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177D61">
        <w:rPr>
          <w:rFonts w:ascii="Times New Roman" w:hAnsi="Times New Roman" w:cs="Times New Roman"/>
          <w:sz w:val="24"/>
          <w:szCs w:val="24"/>
        </w:rPr>
        <w:t xml:space="preserve"> cations are occupied in a loosely disordered fashion. As such, </w:t>
      </w:r>
      <w:r w:rsidR="0055000E">
        <w:rPr>
          <w:rFonts w:ascii="Times New Roman" w:hAnsi="Times New Roman" w:cs="Times New Roman"/>
          <w:sz w:val="24"/>
          <w:szCs w:val="24"/>
        </w:rPr>
        <w:t xml:space="preserve">the </w:t>
      </w:r>
      <w:r w:rsidRPr="00177D61">
        <w:rPr>
          <w:rFonts w:ascii="Times New Roman" w:hAnsi="Times New Roman" w:cs="Times New Roman"/>
          <w:sz w:val="24"/>
          <w:szCs w:val="24"/>
        </w:rPr>
        <w:t xml:space="preserve">interlayer cations can be mixed with or substituted by other cations to affect </w:t>
      </w:r>
      <w:r w:rsidR="001A7E2F">
        <w:rPr>
          <w:rFonts w:ascii="Times New Roman" w:hAnsi="Times New Roman" w:cs="Times New Roman"/>
          <w:sz w:val="24"/>
          <w:szCs w:val="24"/>
        </w:rPr>
        <w:t>their</w:t>
      </w:r>
      <w:r w:rsidRPr="00177D61">
        <w:rPr>
          <w:rFonts w:ascii="Times New Roman" w:hAnsi="Times New Roman" w:cs="Times New Roman"/>
          <w:sz w:val="24"/>
          <w:szCs w:val="24"/>
        </w:rPr>
        <w:t xml:space="preserve"> </w:t>
      </w:r>
      <w:r w:rsidR="0055000E">
        <w:rPr>
          <w:rFonts w:ascii="Times New Roman" w:hAnsi="Times New Roman" w:cs="Times New Roman"/>
          <w:sz w:val="24"/>
          <w:szCs w:val="24"/>
        </w:rPr>
        <w:t>crystallo-chemical</w:t>
      </w:r>
      <w:r w:rsidRPr="00177D61">
        <w:rPr>
          <w:rFonts w:ascii="Times New Roman" w:hAnsi="Times New Roman" w:cs="Times New Roman"/>
          <w:sz w:val="24"/>
          <w:szCs w:val="24"/>
        </w:rPr>
        <w:t xml:space="preserve"> properties as well as to contain diverse </w:t>
      </w:r>
      <w:r w:rsidR="0055000E">
        <w:rPr>
          <w:rFonts w:ascii="Times New Roman" w:hAnsi="Times New Roman" w:cs="Times New Roman"/>
          <w:sz w:val="24"/>
          <w:szCs w:val="24"/>
        </w:rPr>
        <w:t xml:space="preserve">rare </w:t>
      </w:r>
      <w:r w:rsidRPr="00177D61">
        <w:rPr>
          <w:rFonts w:ascii="Times New Roman" w:hAnsi="Times New Roman" w:cs="Times New Roman"/>
          <w:sz w:val="24"/>
          <w:szCs w:val="24"/>
        </w:rPr>
        <w:t xml:space="preserve">metals and chemical species. </w:t>
      </w:r>
      <w:r w:rsidR="0055000E">
        <w:rPr>
          <w:rFonts w:ascii="Times New Roman" w:hAnsi="Times New Roman" w:cs="Times New Roman"/>
          <w:sz w:val="24"/>
          <w:szCs w:val="24"/>
        </w:rPr>
        <w:t xml:space="preserve">To understand comparative crystal chemistry of </w:t>
      </w:r>
      <w:proofErr w:type="spellStart"/>
      <w:r w:rsidR="0055000E">
        <w:rPr>
          <w:rFonts w:ascii="Times New Roman" w:hAnsi="Times New Roman" w:cs="Times New Roman"/>
          <w:sz w:val="24"/>
          <w:szCs w:val="24"/>
        </w:rPr>
        <w:t>birnessite</w:t>
      </w:r>
      <w:proofErr w:type="spellEnd"/>
      <w:r w:rsidR="0055000E">
        <w:rPr>
          <w:rFonts w:ascii="Times New Roman" w:hAnsi="Times New Roman" w:cs="Times New Roman"/>
          <w:sz w:val="24"/>
          <w:szCs w:val="24"/>
        </w:rPr>
        <w:t xml:space="preserve"> as a function of interlayer cation substitution, </w:t>
      </w:r>
      <w:r w:rsidR="00055863">
        <w:rPr>
          <w:rFonts w:ascii="Times New Roman" w:hAnsi="Times New Roman" w:cs="Times New Roman"/>
          <w:sz w:val="24"/>
          <w:szCs w:val="24"/>
        </w:rPr>
        <w:t xml:space="preserve">a series of </w:t>
      </w:r>
      <w:r w:rsidR="0055000E">
        <w:rPr>
          <w:rFonts w:ascii="Times New Roman" w:hAnsi="Times New Roman" w:cs="Times New Roman"/>
          <w:sz w:val="24"/>
          <w:szCs w:val="24"/>
        </w:rPr>
        <w:t>monovalent cation</w:t>
      </w:r>
      <w:r w:rsidR="00055863">
        <w:rPr>
          <w:rFonts w:ascii="Times New Roman" w:hAnsi="Times New Roman" w:cs="Times New Roman"/>
          <w:sz w:val="24"/>
          <w:szCs w:val="24"/>
        </w:rPr>
        <w:t>-exchanged</w:t>
      </w:r>
      <w:r w:rsidR="0055000E">
        <w:rPr>
          <w:rFonts w:ascii="Times New Roman" w:hAnsi="Times New Roman" w:cs="Times New Roman"/>
          <w:sz w:val="24"/>
          <w:szCs w:val="24"/>
        </w:rPr>
        <w:t xml:space="preserve"> forms, i.e., </w:t>
      </w:r>
      <w:r w:rsidRPr="00177D61">
        <w:rPr>
          <w:rFonts w:ascii="Times New Roman" w:hAnsi="Times New Roman" w:cs="Times New Roman"/>
          <w:sz w:val="24"/>
          <w:szCs w:val="24"/>
        </w:rPr>
        <w:t>H-, Li-, K-, NH</w:t>
      </w:r>
      <w:r w:rsidRPr="00177D6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77D61">
        <w:rPr>
          <w:rFonts w:ascii="Times New Roman" w:hAnsi="Times New Roman" w:cs="Times New Roman"/>
          <w:sz w:val="24"/>
          <w:szCs w:val="24"/>
        </w:rPr>
        <w:t>-, Rb-, and Cs-</w:t>
      </w:r>
      <w:r w:rsidR="0055000E">
        <w:rPr>
          <w:rFonts w:ascii="Times New Roman" w:hAnsi="Times New Roman" w:cs="Times New Roman"/>
          <w:sz w:val="24"/>
          <w:szCs w:val="24"/>
        </w:rPr>
        <w:t xml:space="preserve">exchanged </w:t>
      </w:r>
      <w:proofErr w:type="spellStart"/>
      <w:r w:rsidR="0055000E">
        <w:rPr>
          <w:rFonts w:ascii="Times New Roman" w:hAnsi="Times New Roman" w:cs="Times New Roman"/>
          <w:sz w:val="24"/>
          <w:szCs w:val="24"/>
        </w:rPr>
        <w:t>birnessite</w:t>
      </w:r>
      <w:proofErr w:type="spellEnd"/>
      <w:r w:rsidR="0055000E">
        <w:rPr>
          <w:rFonts w:ascii="Times New Roman" w:hAnsi="Times New Roman" w:cs="Times New Roman"/>
          <w:sz w:val="24"/>
          <w:szCs w:val="24"/>
        </w:rPr>
        <w:t>,</w:t>
      </w:r>
      <w:r w:rsidR="0055000E" w:rsidRPr="00177D61">
        <w:rPr>
          <w:rFonts w:ascii="Times New Roman" w:hAnsi="Times New Roman" w:cs="Times New Roman"/>
          <w:sz w:val="24"/>
          <w:szCs w:val="24"/>
        </w:rPr>
        <w:t xml:space="preserve"> </w:t>
      </w:r>
      <w:r w:rsidR="00055863">
        <w:rPr>
          <w:rFonts w:ascii="Times New Roman" w:hAnsi="Times New Roman" w:cs="Times New Roman"/>
          <w:sz w:val="24"/>
          <w:szCs w:val="24"/>
        </w:rPr>
        <w:t>were produced from Na-</w:t>
      </w:r>
      <w:proofErr w:type="spellStart"/>
      <w:r w:rsidR="00055863">
        <w:rPr>
          <w:rFonts w:ascii="Times New Roman" w:hAnsi="Times New Roman" w:cs="Times New Roman"/>
          <w:sz w:val="24"/>
          <w:szCs w:val="24"/>
        </w:rPr>
        <w:t>birnessite</w:t>
      </w:r>
      <w:proofErr w:type="spellEnd"/>
      <w:r w:rsidR="00055863">
        <w:rPr>
          <w:rFonts w:ascii="Times New Roman" w:hAnsi="Times New Roman" w:cs="Times New Roman"/>
          <w:sz w:val="24"/>
          <w:szCs w:val="24"/>
        </w:rPr>
        <w:t xml:space="preserve"> </w:t>
      </w:r>
      <w:r w:rsidR="00055863" w:rsidRPr="00177D61">
        <w:rPr>
          <w:rFonts w:ascii="Times New Roman" w:hAnsi="Times New Roman" w:cs="Times New Roman"/>
          <w:sz w:val="24"/>
          <w:szCs w:val="24"/>
        </w:rPr>
        <w:t>under ambient conditions</w:t>
      </w:r>
      <w:r w:rsidR="00055863">
        <w:rPr>
          <w:rFonts w:ascii="Times New Roman" w:hAnsi="Times New Roman" w:cs="Times New Roman"/>
          <w:sz w:val="24"/>
          <w:szCs w:val="24"/>
        </w:rPr>
        <w:t xml:space="preserve"> and analyzed using synchrotron X-ray powder diffraction, thermogravimetry, and X-ray photoluminescence spectroscopy.</w:t>
      </w:r>
      <w:r w:rsidRPr="00177D61">
        <w:rPr>
          <w:rFonts w:ascii="Times New Roman" w:hAnsi="Times New Roman" w:cs="Times New Roman"/>
          <w:sz w:val="24"/>
          <w:szCs w:val="24"/>
        </w:rPr>
        <w:t xml:space="preserve"> </w:t>
      </w:r>
      <w:r w:rsidR="00AA3D1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AA3D1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A3D1F">
        <w:rPr>
          <w:rFonts w:ascii="Times New Roman" w:hAnsi="Times New Roman" w:cs="Times New Roman"/>
          <w:sz w:val="24"/>
          <w:szCs w:val="24"/>
        </w:rPr>
        <w:t xml:space="preserve"> interlayer spacing is found to be </w:t>
      </w:r>
      <w:r w:rsidR="00055863">
        <w:rPr>
          <w:rFonts w:ascii="Times New Roman" w:hAnsi="Times New Roman" w:cs="Times New Roman"/>
          <w:sz w:val="24"/>
          <w:szCs w:val="24"/>
        </w:rPr>
        <w:t>correlated</w:t>
      </w:r>
      <w:r w:rsidR="00AA3D1F">
        <w:rPr>
          <w:rFonts w:ascii="Times New Roman" w:hAnsi="Times New Roman" w:cs="Times New Roman"/>
          <w:sz w:val="24"/>
          <w:szCs w:val="24"/>
        </w:rPr>
        <w:t xml:space="preserve"> </w:t>
      </w:r>
      <w:r w:rsidR="00055863">
        <w:rPr>
          <w:rFonts w:ascii="Times New Roman" w:hAnsi="Times New Roman" w:cs="Times New Roman"/>
          <w:sz w:val="24"/>
          <w:szCs w:val="24"/>
        </w:rPr>
        <w:t>with</w:t>
      </w:r>
      <w:r w:rsidR="00AA3D1F">
        <w:rPr>
          <w:rFonts w:ascii="Times New Roman" w:hAnsi="Times New Roman" w:cs="Times New Roman"/>
          <w:sz w:val="24"/>
          <w:szCs w:val="24"/>
        </w:rPr>
        <w:t xml:space="preserve"> the ionic radius of the interlayer cation</w:t>
      </w:r>
      <w:r w:rsidR="00055863">
        <w:rPr>
          <w:rFonts w:ascii="Times New Roman" w:hAnsi="Times New Roman" w:cs="Times New Roman"/>
          <w:sz w:val="24"/>
          <w:szCs w:val="24"/>
        </w:rPr>
        <w:t xml:space="preserve"> and water content</w:t>
      </w:r>
      <w:r w:rsidR="00055863" w:rsidRPr="00055863">
        <w:rPr>
          <w:rFonts w:ascii="Times New Roman" w:hAnsi="Times New Roman" w:cs="Times New Roman"/>
          <w:sz w:val="24"/>
          <w:szCs w:val="24"/>
        </w:rPr>
        <w:t xml:space="preserve"> </w:t>
      </w:r>
      <w:r w:rsidR="00055863">
        <w:rPr>
          <w:rFonts w:ascii="Times New Roman" w:hAnsi="Times New Roman" w:cs="Times New Roman"/>
          <w:sz w:val="24"/>
          <w:szCs w:val="24"/>
        </w:rPr>
        <w:t>in an opposite manner</w:t>
      </w:r>
      <w:r w:rsidR="008173CD">
        <w:rPr>
          <w:rFonts w:ascii="Times New Roman" w:hAnsi="Times New Roman" w:cs="Times New Roman"/>
          <w:sz w:val="24"/>
          <w:szCs w:val="24"/>
        </w:rPr>
        <w:t>, i.e., the (001) spacing generally expands as a function of ionic radius while it contracts as a function of the weight percentage of water molecules. Compared to the original Na-</w:t>
      </w:r>
      <w:proofErr w:type="spellStart"/>
      <w:r w:rsidR="008173CD">
        <w:rPr>
          <w:rFonts w:ascii="Times New Roman" w:hAnsi="Times New Roman" w:cs="Times New Roman"/>
          <w:sz w:val="24"/>
          <w:szCs w:val="24"/>
        </w:rPr>
        <w:t>birnessite</w:t>
      </w:r>
      <w:proofErr w:type="spellEnd"/>
      <w:r w:rsidR="008173CD">
        <w:rPr>
          <w:rFonts w:ascii="Times New Roman" w:hAnsi="Times New Roman" w:cs="Times New Roman"/>
          <w:sz w:val="24"/>
          <w:szCs w:val="24"/>
        </w:rPr>
        <w:t>, ion-exchanged forms show generally higher Mn</w:t>
      </w:r>
      <w:r w:rsidR="008173CD" w:rsidRPr="0020725C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8173CD">
        <w:rPr>
          <w:rFonts w:ascii="Times New Roman" w:hAnsi="Times New Roman" w:cs="Times New Roman"/>
          <w:sz w:val="24"/>
          <w:szCs w:val="24"/>
        </w:rPr>
        <w:t xml:space="preserve"> to Mn</w:t>
      </w:r>
      <w:r w:rsidR="008173CD" w:rsidRPr="0020725C">
        <w:rPr>
          <w:rFonts w:ascii="Times New Roman" w:hAnsi="Times New Roman" w:cs="Times New Roman"/>
          <w:sz w:val="24"/>
          <w:szCs w:val="24"/>
          <w:vertAlign w:val="superscript"/>
        </w:rPr>
        <w:t>4+</w:t>
      </w:r>
      <w:r w:rsidR="008173CD">
        <w:rPr>
          <w:rFonts w:ascii="Times New Roman" w:hAnsi="Times New Roman" w:cs="Times New Roman"/>
          <w:sz w:val="24"/>
          <w:szCs w:val="24"/>
        </w:rPr>
        <w:t xml:space="preserve"> ratio, which seems to be correlated to the water content. </w:t>
      </w:r>
      <w:r w:rsidR="00055863">
        <w:rPr>
          <w:rFonts w:ascii="Times New Roman" w:hAnsi="Times New Roman" w:cs="Times New Roman"/>
          <w:sz w:val="24"/>
          <w:szCs w:val="24"/>
        </w:rPr>
        <w:t xml:space="preserve">Using the </w:t>
      </w:r>
      <w:r w:rsidRPr="00177D61">
        <w:rPr>
          <w:rFonts w:ascii="Times New Roman" w:hAnsi="Times New Roman" w:cs="Times New Roman"/>
          <w:sz w:val="24"/>
          <w:szCs w:val="24"/>
        </w:rPr>
        <w:t xml:space="preserve">Rietveld </w:t>
      </w:r>
      <w:r w:rsidR="0055000E">
        <w:rPr>
          <w:rFonts w:ascii="Times New Roman" w:hAnsi="Times New Roman" w:cs="Times New Roman"/>
          <w:sz w:val="24"/>
          <w:szCs w:val="24"/>
        </w:rPr>
        <w:t xml:space="preserve">structural </w:t>
      </w:r>
      <w:r w:rsidRPr="00177D61">
        <w:rPr>
          <w:rFonts w:ascii="Times New Roman" w:hAnsi="Times New Roman" w:cs="Times New Roman"/>
          <w:sz w:val="24"/>
          <w:szCs w:val="24"/>
        </w:rPr>
        <w:t>refinements</w:t>
      </w:r>
      <w:r w:rsidR="00055863">
        <w:rPr>
          <w:rFonts w:ascii="Times New Roman" w:hAnsi="Times New Roman" w:cs="Times New Roman"/>
          <w:sz w:val="24"/>
          <w:szCs w:val="24"/>
        </w:rPr>
        <w:t>, the</w:t>
      </w:r>
      <w:r w:rsidR="00055863" w:rsidRPr="00055863">
        <w:rPr>
          <w:rFonts w:ascii="Times New Roman" w:hAnsi="Times New Roman" w:cs="Times New Roman"/>
          <w:sz w:val="24"/>
          <w:szCs w:val="24"/>
        </w:rPr>
        <w:t xml:space="preserve"> </w:t>
      </w:r>
      <w:r w:rsidR="00055863">
        <w:rPr>
          <w:rFonts w:ascii="Times New Roman" w:hAnsi="Times New Roman" w:cs="Times New Roman"/>
          <w:sz w:val="24"/>
          <w:szCs w:val="24"/>
        </w:rPr>
        <w:t xml:space="preserve">interlayer structural models are categorized </w:t>
      </w:r>
      <w:r w:rsidRPr="00177D61">
        <w:rPr>
          <w:rFonts w:ascii="Times New Roman" w:hAnsi="Times New Roman" w:cs="Times New Roman"/>
          <w:sz w:val="24"/>
          <w:szCs w:val="24"/>
        </w:rPr>
        <w:t>in</w:t>
      </w:r>
      <w:r w:rsidR="00055863">
        <w:rPr>
          <w:rFonts w:ascii="Times New Roman" w:hAnsi="Times New Roman" w:cs="Times New Roman"/>
          <w:sz w:val="24"/>
          <w:szCs w:val="24"/>
        </w:rPr>
        <w:t>to</w:t>
      </w:r>
      <w:r w:rsidRPr="00177D61">
        <w:rPr>
          <w:rFonts w:ascii="Times New Roman" w:hAnsi="Times New Roman" w:cs="Times New Roman"/>
          <w:sz w:val="24"/>
          <w:szCs w:val="24"/>
        </w:rPr>
        <w:t xml:space="preserve"> two groups </w:t>
      </w:r>
      <w:r w:rsidR="0055000E">
        <w:rPr>
          <w:rFonts w:ascii="Times New Roman" w:hAnsi="Times New Roman" w:cs="Times New Roman"/>
          <w:sz w:val="24"/>
          <w:szCs w:val="24"/>
        </w:rPr>
        <w:t xml:space="preserve">depending on the </w:t>
      </w:r>
      <w:r w:rsidR="00222621">
        <w:rPr>
          <w:rFonts w:ascii="Times New Roman" w:hAnsi="Times New Roman" w:cs="Times New Roman"/>
          <w:sz w:val="24"/>
          <w:szCs w:val="24"/>
        </w:rPr>
        <w:t>distribution of</w:t>
      </w:r>
      <w:r w:rsidR="0055000E">
        <w:rPr>
          <w:rFonts w:ascii="Times New Roman" w:hAnsi="Times New Roman" w:cs="Times New Roman"/>
          <w:sz w:val="24"/>
          <w:szCs w:val="24"/>
        </w:rPr>
        <w:t xml:space="preserve"> cations and water molecules</w:t>
      </w:r>
      <w:r w:rsidR="00222621">
        <w:rPr>
          <w:rFonts w:ascii="Times New Roman" w:hAnsi="Times New Roman" w:cs="Times New Roman"/>
          <w:sz w:val="24"/>
          <w:szCs w:val="24"/>
        </w:rPr>
        <w:t>, i.e.,</w:t>
      </w:r>
      <w:r w:rsidR="0055000E">
        <w:rPr>
          <w:rFonts w:ascii="Times New Roman" w:hAnsi="Times New Roman" w:cs="Times New Roman"/>
          <w:sz w:val="24"/>
          <w:szCs w:val="24"/>
        </w:rPr>
        <w:t xml:space="preserve"> </w:t>
      </w:r>
      <w:r w:rsidRPr="00177D61">
        <w:rPr>
          <w:rFonts w:ascii="Times New Roman" w:hAnsi="Times New Roman" w:cs="Times New Roman"/>
          <w:sz w:val="24"/>
          <w:szCs w:val="24"/>
        </w:rPr>
        <w:t xml:space="preserve">water </w:t>
      </w:r>
      <w:r w:rsidR="00222621">
        <w:rPr>
          <w:rFonts w:ascii="Times New Roman" w:hAnsi="Times New Roman" w:cs="Times New Roman"/>
          <w:sz w:val="24"/>
          <w:szCs w:val="24"/>
        </w:rPr>
        <w:t xml:space="preserve">molecules </w:t>
      </w:r>
      <w:r w:rsidRPr="00177D61">
        <w:rPr>
          <w:rFonts w:ascii="Times New Roman" w:hAnsi="Times New Roman" w:cs="Times New Roman"/>
          <w:sz w:val="24"/>
          <w:szCs w:val="24"/>
        </w:rPr>
        <w:t>and cation</w:t>
      </w:r>
      <w:r w:rsidR="00222621">
        <w:rPr>
          <w:rFonts w:ascii="Times New Roman" w:hAnsi="Times New Roman" w:cs="Times New Roman"/>
          <w:sz w:val="24"/>
          <w:szCs w:val="24"/>
        </w:rPr>
        <w:t>s</w:t>
      </w:r>
      <w:r w:rsidRPr="00177D61">
        <w:rPr>
          <w:rFonts w:ascii="Times New Roman" w:hAnsi="Times New Roman" w:cs="Times New Roman"/>
          <w:sz w:val="24"/>
          <w:szCs w:val="24"/>
        </w:rPr>
        <w:t xml:space="preserve"> </w:t>
      </w:r>
      <w:r w:rsidR="00222621">
        <w:rPr>
          <w:rFonts w:ascii="Times New Roman" w:hAnsi="Times New Roman" w:cs="Times New Roman"/>
          <w:sz w:val="24"/>
          <w:szCs w:val="24"/>
        </w:rPr>
        <w:t xml:space="preserve">in the </w:t>
      </w:r>
      <w:r w:rsidRPr="00177D61">
        <w:rPr>
          <w:rFonts w:ascii="Times New Roman" w:hAnsi="Times New Roman" w:cs="Times New Roman"/>
          <w:sz w:val="24"/>
          <w:szCs w:val="24"/>
        </w:rPr>
        <w:t>Li-, K-, Rb-, Cs-</w:t>
      </w:r>
      <w:proofErr w:type="spellStart"/>
      <w:r w:rsidRPr="00177D61">
        <w:rPr>
          <w:rFonts w:ascii="Times New Roman" w:hAnsi="Times New Roman" w:cs="Times New Roman"/>
          <w:sz w:val="24"/>
          <w:szCs w:val="24"/>
        </w:rPr>
        <w:t>birnessite</w:t>
      </w:r>
      <w:proofErr w:type="spellEnd"/>
      <w:r w:rsidR="00222621">
        <w:rPr>
          <w:rFonts w:ascii="Times New Roman" w:hAnsi="Times New Roman" w:cs="Times New Roman"/>
          <w:sz w:val="24"/>
          <w:szCs w:val="24"/>
        </w:rPr>
        <w:t xml:space="preserve"> models occupy separate interlayer sites </w:t>
      </w:r>
      <w:proofErr w:type="spellStart"/>
      <w:r w:rsidR="00222621">
        <w:rPr>
          <w:rFonts w:ascii="Times New Roman" w:hAnsi="Times New Roman" w:cs="Times New Roman"/>
          <w:sz w:val="24"/>
          <w:szCs w:val="24"/>
        </w:rPr>
        <w:t>whreas</w:t>
      </w:r>
      <w:proofErr w:type="spellEnd"/>
      <w:r w:rsidRPr="00F340D8">
        <w:rPr>
          <w:rFonts w:ascii="Times New Roman" w:hAnsi="Times New Roman" w:cs="Times New Roman"/>
          <w:sz w:val="24"/>
          <w:szCs w:val="24"/>
        </w:rPr>
        <w:t xml:space="preserve"> </w:t>
      </w:r>
      <w:r w:rsidR="00222621">
        <w:rPr>
          <w:rFonts w:ascii="Times New Roman" w:hAnsi="Times New Roman" w:cs="Times New Roman"/>
          <w:sz w:val="24"/>
          <w:szCs w:val="24"/>
        </w:rPr>
        <w:t>those are statistically mixed in the</w:t>
      </w:r>
      <w:r w:rsidRPr="00F340D8">
        <w:rPr>
          <w:rFonts w:ascii="Times New Roman" w:hAnsi="Times New Roman" w:cs="Times New Roman"/>
          <w:sz w:val="24"/>
          <w:szCs w:val="24"/>
        </w:rPr>
        <w:t xml:space="preserve"> H-, Na-, NH</w:t>
      </w:r>
      <w:r w:rsidRPr="00F340D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340D8">
        <w:rPr>
          <w:rFonts w:ascii="Times New Roman" w:hAnsi="Times New Roman" w:cs="Times New Roman"/>
          <w:sz w:val="24"/>
          <w:szCs w:val="24"/>
        </w:rPr>
        <w:t>-birnessite model</w:t>
      </w:r>
      <w:r w:rsidR="00222621">
        <w:rPr>
          <w:rFonts w:ascii="Times New Roman" w:hAnsi="Times New Roman" w:cs="Times New Roman"/>
          <w:sz w:val="24"/>
          <w:szCs w:val="24"/>
        </w:rPr>
        <w:t>s</w:t>
      </w:r>
      <w:r w:rsidRPr="00F340D8">
        <w:rPr>
          <w:rFonts w:ascii="Times New Roman" w:hAnsi="Times New Roman" w:cs="Times New Roman"/>
          <w:sz w:val="24"/>
          <w:szCs w:val="24"/>
        </w:rPr>
        <w:t xml:space="preserve">. </w:t>
      </w:r>
      <w:r w:rsidR="003A70A4">
        <w:rPr>
          <w:rFonts w:ascii="Times New Roman" w:hAnsi="Times New Roman" w:cs="Times New Roman"/>
          <w:sz w:val="24"/>
          <w:szCs w:val="24"/>
        </w:rPr>
        <w:t xml:space="preserve">The complex interplay among cation type, water content, </w:t>
      </w:r>
      <w:r w:rsidR="00D62AA8">
        <w:rPr>
          <w:rFonts w:ascii="Times New Roman" w:hAnsi="Times New Roman" w:cs="Times New Roman"/>
          <w:sz w:val="24"/>
          <w:szCs w:val="24"/>
        </w:rPr>
        <w:t>Mn oxidation state</w:t>
      </w:r>
      <w:r w:rsidR="003A70A4">
        <w:rPr>
          <w:rFonts w:ascii="Times New Roman" w:hAnsi="Times New Roman" w:cs="Times New Roman"/>
          <w:sz w:val="24"/>
          <w:szCs w:val="24"/>
        </w:rPr>
        <w:t>, and structural parameters</w:t>
      </w:r>
      <w:r w:rsidR="00222621">
        <w:rPr>
          <w:rFonts w:ascii="Times New Roman" w:hAnsi="Times New Roman" w:cs="Times New Roman"/>
          <w:sz w:val="24"/>
          <w:szCs w:val="24"/>
        </w:rPr>
        <w:t xml:space="preserve"> </w:t>
      </w:r>
      <w:r w:rsidR="00D62AA8">
        <w:rPr>
          <w:rFonts w:ascii="Times New Roman" w:hAnsi="Times New Roman" w:cs="Times New Roman"/>
          <w:sz w:val="24"/>
          <w:szCs w:val="24"/>
        </w:rPr>
        <w:t xml:space="preserve">is discussed to understand the comparative crystal chemistry of </w:t>
      </w:r>
      <w:proofErr w:type="spellStart"/>
      <w:r w:rsidR="00D62AA8">
        <w:rPr>
          <w:rFonts w:ascii="Times New Roman" w:hAnsi="Times New Roman" w:cs="Times New Roman"/>
          <w:sz w:val="24"/>
          <w:szCs w:val="24"/>
        </w:rPr>
        <w:lastRenderedPageBreak/>
        <w:t>birnessite</w:t>
      </w:r>
      <w:proofErr w:type="spellEnd"/>
      <w:r w:rsidR="00D62AA8">
        <w:rPr>
          <w:rFonts w:ascii="Times New Roman" w:hAnsi="Times New Roman" w:cs="Times New Roman"/>
          <w:sz w:val="24"/>
          <w:szCs w:val="24"/>
        </w:rPr>
        <w:t xml:space="preserve"> and its potential role on the geochemical cycle of Mn minerals in deep sea environments. </w:t>
      </w:r>
    </w:p>
    <w:sectPr w:rsidR="008563D1" w:rsidRPr="0002121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C177D" w14:textId="77777777" w:rsidR="009A3D0D" w:rsidRDefault="009A3D0D" w:rsidP="00177D61">
      <w:pPr>
        <w:spacing w:after="0" w:line="240" w:lineRule="auto"/>
      </w:pPr>
      <w:r>
        <w:separator/>
      </w:r>
    </w:p>
  </w:endnote>
  <w:endnote w:type="continuationSeparator" w:id="0">
    <w:p w14:paraId="61D2CAB2" w14:textId="77777777" w:rsidR="009A3D0D" w:rsidRDefault="009A3D0D" w:rsidP="00177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중고딕">
    <w:altName w:val="맑은 고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8C1F1" w14:textId="77777777" w:rsidR="009A3D0D" w:rsidRDefault="009A3D0D" w:rsidP="00177D61">
      <w:pPr>
        <w:spacing w:after="0" w:line="240" w:lineRule="auto"/>
      </w:pPr>
      <w:r>
        <w:separator/>
      </w:r>
    </w:p>
  </w:footnote>
  <w:footnote w:type="continuationSeparator" w:id="0">
    <w:p w14:paraId="3678AF9A" w14:textId="77777777" w:rsidR="009A3D0D" w:rsidRDefault="009A3D0D" w:rsidP="00177D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yMzAzMjK0NDM2MjZV0lEKTi0uzszPAymwrAUA9ehAfCwAAAA="/>
  </w:docVars>
  <w:rsids>
    <w:rsidRoot w:val="008563D1"/>
    <w:rsid w:val="00000722"/>
    <w:rsid w:val="00006F77"/>
    <w:rsid w:val="00010606"/>
    <w:rsid w:val="00011441"/>
    <w:rsid w:val="0001413D"/>
    <w:rsid w:val="00021210"/>
    <w:rsid w:val="0003444E"/>
    <w:rsid w:val="00055863"/>
    <w:rsid w:val="000A6558"/>
    <w:rsid w:val="000B1378"/>
    <w:rsid w:val="000B1A0E"/>
    <w:rsid w:val="000B5821"/>
    <w:rsid w:val="00120DE9"/>
    <w:rsid w:val="00121786"/>
    <w:rsid w:val="001239C3"/>
    <w:rsid w:val="00142081"/>
    <w:rsid w:val="00153F97"/>
    <w:rsid w:val="00160166"/>
    <w:rsid w:val="00177D61"/>
    <w:rsid w:val="00193EE9"/>
    <w:rsid w:val="001A25B4"/>
    <w:rsid w:val="001A65D8"/>
    <w:rsid w:val="001A7E2F"/>
    <w:rsid w:val="001C501C"/>
    <w:rsid w:val="001D3D2E"/>
    <w:rsid w:val="001E6962"/>
    <w:rsid w:val="001F0B3A"/>
    <w:rsid w:val="0020725C"/>
    <w:rsid w:val="002102EA"/>
    <w:rsid w:val="00222621"/>
    <w:rsid w:val="00235C4B"/>
    <w:rsid w:val="00265930"/>
    <w:rsid w:val="002659D1"/>
    <w:rsid w:val="00272E3F"/>
    <w:rsid w:val="00273CAD"/>
    <w:rsid w:val="00284C83"/>
    <w:rsid w:val="0029646B"/>
    <w:rsid w:val="002A2DFC"/>
    <w:rsid w:val="002B0F6B"/>
    <w:rsid w:val="002B638D"/>
    <w:rsid w:val="002E66CB"/>
    <w:rsid w:val="002F2511"/>
    <w:rsid w:val="002F6957"/>
    <w:rsid w:val="00316F4B"/>
    <w:rsid w:val="00322A52"/>
    <w:rsid w:val="00354303"/>
    <w:rsid w:val="003703EB"/>
    <w:rsid w:val="00373081"/>
    <w:rsid w:val="003A70A4"/>
    <w:rsid w:val="003B02AE"/>
    <w:rsid w:val="003B4B38"/>
    <w:rsid w:val="003C69B1"/>
    <w:rsid w:val="003E3645"/>
    <w:rsid w:val="003E6B04"/>
    <w:rsid w:val="004279A3"/>
    <w:rsid w:val="00446F67"/>
    <w:rsid w:val="00451D92"/>
    <w:rsid w:val="00451FB7"/>
    <w:rsid w:val="0047314B"/>
    <w:rsid w:val="00476834"/>
    <w:rsid w:val="00482E8F"/>
    <w:rsid w:val="0048736A"/>
    <w:rsid w:val="004A3C08"/>
    <w:rsid w:val="004B6D08"/>
    <w:rsid w:val="004C166D"/>
    <w:rsid w:val="004C1750"/>
    <w:rsid w:val="004D6811"/>
    <w:rsid w:val="004F010E"/>
    <w:rsid w:val="004F71FA"/>
    <w:rsid w:val="004F7D2D"/>
    <w:rsid w:val="005255D0"/>
    <w:rsid w:val="0055000E"/>
    <w:rsid w:val="005529B1"/>
    <w:rsid w:val="00564801"/>
    <w:rsid w:val="005B2C95"/>
    <w:rsid w:val="005C160F"/>
    <w:rsid w:val="005E42C4"/>
    <w:rsid w:val="006177F2"/>
    <w:rsid w:val="00654646"/>
    <w:rsid w:val="0068351E"/>
    <w:rsid w:val="00693DCB"/>
    <w:rsid w:val="006A7BEA"/>
    <w:rsid w:val="006E2F0A"/>
    <w:rsid w:val="006F070C"/>
    <w:rsid w:val="007072D4"/>
    <w:rsid w:val="00710449"/>
    <w:rsid w:val="00715AF0"/>
    <w:rsid w:val="00720CD1"/>
    <w:rsid w:val="007257B3"/>
    <w:rsid w:val="00725CCD"/>
    <w:rsid w:val="00725F94"/>
    <w:rsid w:val="00742378"/>
    <w:rsid w:val="00743248"/>
    <w:rsid w:val="00744706"/>
    <w:rsid w:val="00750373"/>
    <w:rsid w:val="00752330"/>
    <w:rsid w:val="00757EB7"/>
    <w:rsid w:val="00764CCA"/>
    <w:rsid w:val="00774DCC"/>
    <w:rsid w:val="00795CB0"/>
    <w:rsid w:val="007C0EBD"/>
    <w:rsid w:val="007F5758"/>
    <w:rsid w:val="007F6998"/>
    <w:rsid w:val="008173CD"/>
    <w:rsid w:val="00843D6D"/>
    <w:rsid w:val="008563D1"/>
    <w:rsid w:val="008612EF"/>
    <w:rsid w:val="008B5730"/>
    <w:rsid w:val="008B5BE3"/>
    <w:rsid w:val="008C716F"/>
    <w:rsid w:val="008D4067"/>
    <w:rsid w:val="008E38AF"/>
    <w:rsid w:val="008F3E81"/>
    <w:rsid w:val="008F62AE"/>
    <w:rsid w:val="00906307"/>
    <w:rsid w:val="0090740A"/>
    <w:rsid w:val="009161DF"/>
    <w:rsid w:val="00943A8E"/>
    <w:rsid w:val="00962F19"/>
    <w:rsid w:val="00974C5C"/>
    <w:rsid w:val="00980BFE"/>
    <w:rsid w:val="00994FCA"/>
    <w:rsid w:val="009A3D0D"/>
    <w:rsid w:val="009A6186"/>
    <w:rsid w:val="009A7D27"/>
    <w:rsid w:val="009B6D54"/>
    <w:rsid w:val="009C6E2A"/>
    <w:rsid w:val="009C6E82"/>
    <w:rsid w:val="009E05ED"/>
    <w:rsid w:val="009F7704"/>
    <w:rsid w:val="00A00FD2"/>
    <w:rsid w:val="00A02EF5"/>
    <w:rsid w:val="00A127A5"/>
    <w:rsid w:val="00A1656B"/>
    <w:rsid w:val="00A2048D"/>
    <w:rsid w:val="00A548F4"/>
    <w:rsid w:val="00A612D5"/>
    <w:rsid w:val="00A667A4"/>
    <w:rsid w:val="00A66FEF"/>
    <w:rsid w:val="00A70835"/>
    <w:rsid w:val="00A9167C"/>
    <w:rsid w:val="00A91FB4"/>
    <w:rsid w:val="00AA3D1F"/>
    <w:rsid w:val="00AC0908"/>
    <w:rsid w:val="00AF0480"/>
    <w:rsid w:val="00AF0E77"/>
    <w:rsid w:val="00AF1286"/>
    <w:rsid w:val="00B05E6B"/>
    <w:rsid w:val="00B2453C"/>
    <w:rsid w:val="00B318E8"/>
    <w:rsid w:val="00B55AF6"/>
    <w:rsid w:val="00B6272F"/>
    <w:rsid w:val="00B6660D"/>
    <w:rsid w:val="00B970A1"/>
    <w:rsid w:val="00BA0DC2"/>
    <w:rsid w:val="00BA407E"/>
    <w:rsid w:val="00BA64FB"/>
    <w:rsid w:val="00BA65B1"/>
    <w:rsid w:val="00BF00C6"/>
    <w:rsid w:val="00C066AC"/>
    <w:rsid w:val="00C320D2"/>
    <w:rsid w:val="00C336AF"/>
    <w:rsid w:val="00C60CBE"/>
    <w:rsid w:val="00C65145"/>
    <w:rsid w:val="00C7076D"/>
    <w:rsid w:val="00C91B89"/>
    <w:rsid w:val="00CB7CF0"/>
    <w:rsid w:val="00CF2075"/>
    <w:rsid w:val="00D01C57"/>
    <w:rsid w:val="00D13C75"/>
    <w:rsid w:val="00D3057C"/>
    <w:rsid w:val="00D314AA"/>
    <w:rsid w:val="00D62AA8"/>
    <w:rsid w:val="00D7618C"/>
    <w:rsid w:val="00D91856"/>
    <w:rsid w:val="00D9373D"/>
    <w:rsid w:val="00DA2B02"/>
    <w:rsid w:val="00DA7FA7"/>
    <w:rsid w:val="00DC01AE"/>
    <w:rsid w:val="00DD0B56"/>
    <w:rsid w:val="00DD5DC1"/>
    <w:rsid w:val="00DE04F9"/>
    <w:rsid w:val="00DE31E0"/>
    <w:rsid w:val="00DF2AD8"/>
    <w:rsid w:val="00E03138"/>
    <w:rsid w:val="00E0496C"/>
    <w:rsid w:val="00E0669E"/>
    <w:rsid w:val="00E120C1"/>
    <w:rsid w:val="00E12B35"/>
    <w:rsid w:val="00E20B6D"/>
    <w:rsid w:val="00E257CC"/>
    <w:rsid w:val="00E323A8"/>
    <w:rsid w:val="00E364E3"/>
    <w:rsid w:val="00E54DEB"/>
    <w:rsid w:val="00E55374"/>
    <w:rsid w:val="00E556EC"/>
    <w:rsid w:val="00E612AC"/>
    <w:rsid w:val="00E725FB"/>
    <w:rsid w:val="00E75BED"/>
    <w:rsid w:val="00E75C1A"/>
    <w:rsid w:val="00E94F16"/>
    <w:rsid w:val="00E959DE"/>
    <w:rsid w:val="00EB6F50"/>
    <w:rsid w:val="00EC0A65"/>
    <w:rsid w:val="00EC3A60"/>
    <w:rsid w:val="00EC42FB"/>
    <w:rsid w:val="00EC4729"/>
    <w:rsid w:val="00ED0BF4"/>
    <w:rsid w:val="00EE03E8"/>
    <w:rsid w:val="00EE1C0B"/>
    <w:rsid w:val="00EE2E02"/>
    <w:rsid w:val="00EE5D5A"/>
    <w:rsid w:val="00F02C98"/>
    <w:rsid w:val="00F05283"/>
    <w:rsid w:val="00F20361"/>
    <w:rsid w:val="00F2698F"/>
    <w:rsid w:val="00F31F0D"/>
    <w:rsid w:val="00F340D8"/>
    <w:rsid w:val="00F371F5"/>
    <w:rsid w:val="00F372F9"/>
    <w:rsid w:val="00F53681"/>
    <w:rsid w:val="00F619B4"/>
    <w:rsid w:val="00FD5115"/>
    <w:rsid w:val="00FF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16AB43"/>
  <w15:chartTrackingRefBased/>
  <w15:docId w15:val="{81C38025-33D5-465A-8047-E01C84BA9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C98"/>
    <w:pPr>
      <w:widowControl w:val="0"/>
      <w:wordWrap w:val="0"/>
      <w:autoSpaceDE w:val="0"/>
      <w:autoSpaceDN w:val="0"/>
    </w:pPr>
    <w:rPr>
      <w:rFonts w:eastAsiaTheme="maj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C91B89"/>
    <w:pPr>
      <w:spacing w:after="0" w:line="240" w:lineRule="auto"/>
      <w:jc w:val="left"/>
    </w:pPr>
    <w:rPr>
      <w:rFonts w:eastAsiaTheme="majorEastAsia"/>
    </w:rPr>
  </w:style>
  <w:style w:type="character" w:styleId="a4">
    <w:name w:val="annotation reference"/>
    <w:basedOn w:val="a0"/>
    <w:uiPriority w:val="99"/>
    <w:semiHidden/>
    <w:unhideWhenUsed/>
    <w:rsid w:val="002B0F6B"/>
    <w:rPr>
      <w:sz w:val="18"/>
      <w:szCs w:val="18"/>
    </w:rPr>
  </w:style>
  <w:style w:type="paragraph" w:styleId="a5">
    <w:name w:val="annotation text"/>
    <w:basedOn w:val="a"/>
    <w:link w:val="Char"/>
    <w:uiPriority w:val="99"/>
    <w:unhideWhenUsed/>
    <w:rsid w:val="002B0F6B"/>
    <w:pPr>
      <w:jc w:val="left"/>
    </w:pPr>
  </w:style>
  <w:style w:type="character" w:customStyle="1" w:styleId="Char">
    <w:name w:val="메모 텍스트 Char"/>
    <w:basedOn w:val="a0"/>
    <w:link w:val="a5"/>
    <w:uiPriority w:val="99"/>
    <w:rsid w:val="002B0F6B"/>
    <w:rPr>
      <w:rFonts w:eastAsiaTheme="majorEastAsia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2B0F6B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2B0F6B"/>
    <w:rPr>
      <w:rFonts w:eastAsiaTheme="majorEastAsia"/>
      <w:b/>
      <w:bCs/>
    </w:rPr>
  </w:style>
  <w:style w:type="paragraph" w:styleId="a7">
    <w:name w:val="header"/>
    <w:basedOn w:val="a"/>
    <w:link w:val="Char1"/>
    <w:uiPriority w:val="99"/>
    <w:unhideWhenUsed/>
    <w:rsid w:val="00177D6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177D61"/>
    <w:rPr>
      <w:rFonts w:eastAsiaTheme="majorEastAsia"/>
    </w:rPr>
  </w:style>
  <w:style w:type="paragraph" w:styleId="a8">
    <w:name w:val="footer"/>
    <w:basedOn w:val="a"/>
    <w:link w:val="Char2"/>
    <w:uiPriority w:val="99"/>
    <w:unhideWhenUsed/>
    <w:rsid w:val="00177D6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177D61"/>
    <w:rPr>
      <w:rFonts w:eastAsiaTheme="majorEastAsia"/>
    </w:rPr>
  </w:style>
  <w:style w:type="character" w:styleId="a9">
    <w:name w:val="Hyperlink"/>
    <w:basedOn w:val="a0"/>
    <w:uiPriority w:val="99"/>
    <w:semiHidden/>
    <w:unhideWhenUsed/>
    <w:rsid w:val="00DE04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윤서희</dc:creator>
  <cp:keywords/>
  <dc:description/>
  <cp:lastModifiedBy>윤서희</cp:lastModifiedBy>
  <cp:revision>5</cp:revision>
  <dcterms:created xsi:type="dcterms:W3CDTF">2022-10-10T03:10:00Z</dcterms:created>
  <dcterms:modified xsi:type="dcterms:W3CDTF">2022-10-11T05:07:00Z</dcterms:modified>
</cp:coreProperties>
</file>