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DCC878" w14:textId="28A26E5C" w:rsidR="0076425F" w:rsidRPr="00FB3503" w:rsidRDefault="00AD067A">
      <w:pPr>
        <w:rPr>
          <w:rFonts w:ascii="Times New Roman" w:hAnsi="Times New Roman" w:cs="Times New Roman"/>
          <w:b/>
          <w:sz w:val="26"/>
          <w:szCs w:val="26"/>
        </w:rPr>
      </w:pPr>
      <w:bookmarkStart w:id="0" w:name="_GoBack"/>
      <w:bookmarkEnd w:id="0"/>
      <w:r w:rsidRPr="00FB3503">
        <w:rPr>
          <w:rFonts w:ascii="Times New Roman" w:hAnsi="Times New Roman" w:cs="Times New Roman"/>
          <w:b/>
          <w:sz w:val="26"/>
          <w:szCs w:val="26"/>
        </w:rPr>
        <w:t xml:space="preserve">Sedimentary processes and their resultant deposits </w:t>
      </w:r>
      <w:r w:rsidR="0076425F" w:rsidRPr="00FB3503">
        <w:rPr>
          <w:rFonts w:ascii="Times New Roman" w:hAnsi="Times New Roman" w:cs="Times New Roman"/>
          <w:b/>
          <w:sz w:val="26"/>
          <w:szCs w:val="26"/>
        </w:rPr>
        <w:t xml:space="preserve">of </w:t>
      </w:r>
      <w:r w:rsidRPr="00FB3503">
        <w:rPr>
          <w:rFonts w:ascii="Times New Roman" w:hAnsi="Times New Roman" w:cs="Times New Roman"/>
          <w:b/>
          <w:sz w:val="26"/>
          <w:szCs w:val="26"/>
        </w:rPr>
        <w:t>subaqueous</w:t>
      </w:r>
      <w:r w:rsidR="007D2B54">
        <w:rPr>
          <w:rFonts w:ascii="Times New Roman" w:hAnsi="Times New Roman" w:cs="Times New Roman"/>
          <w:b/>
          <w:sz w:val="26"/>
          <w:szCs w:val="26"/>
        </w:rPr>
        <w:t>-</w:t>
      </w:r>
      <w:r w:rsidR="0076425F" w:rsidRPr="00FB3503">
        <w:rPr>
          <w:rFonts w:ascii="Times New Roman" w:hAnsi="Times New Roman" w:cs="Times New Roman"/>
          <w:b/>
          <w:sz w:val="26"/>
          <w:szCs w:val="26"/>
        </w:rPr>
        <w:t>sediment-gravity</w:t>
      </w:r>
      <w:r w:rsidRPr="00FB3503">
        <w:rPr>
          <w:rFonts w:ascii="Times New Roman" w:hAnsi="Times New Roman" w:cs="Times New Roman"/>
          <w:b/>
          <w:sz w:val="26"/>
          <w:szCs w:val="26"/>
        </w:rPr>
        <w:t xml:space="preserve"> </w:t>
      </w:r>
      <w:r w:rsidR="0076425F" w:rsidRPr="00FB3503">
        <w:rPr>
          <w:rFonts w:ascii="Times New Roman" w:hAnsi="Times New Roman" w:cs="Times New Roman"/>
          <w:b/>
          <w:sz w:val="26"/>
          <w:szCs w:val="26"/>
        </w:rPr>
        <w:t>flow</w:t>
      </w:r>
      <w:r w:rsidRPr="00FB3503">
        <w:rPr>
          <w:rFonts w:ascii="Times New Roman" w:hAnsi="Times New Roman" w:cs="Times New Roman"/>
          <w:b/>
          <w:sz w:val="26"/>
          <w:szCs w:val="26"/>
        </w:rPr>
        <w:t>s</w:t>
      </w:r>
      <w:r w:rsidR="0076425F" w:rsidRPr="00FB3503">
        <w:rPr>
          <w:rFonts w:ascii="Times New Roman" w:hAnsi="Times New Roman" w:cs="Times New Roman"/>
          <w:b/>
          <w:sz w:val="26"/>
          <w:szCs w:val="26"/>
        </w:rPr>
        <w:t xml:space="preserve"> </w:t>
      </w:r>
      <w:r w:rsidRPr="00FB3503">
        <w:rPr>
          <w:rFonts w:ascii="Times New Roman" w:hAnsi="Times New Roman" w:cs="Times New Roman"/>
          <w:b/>
          <w:sz w:val="26"/>
          <w:szCs w:val="26"/>
        </w:rPr>
        <w:t>at</w:t>
      </w:r>
      <w:r w:rsidR="00902100" w:rsidRPr="00FB3503">
        <w:rPr>
          <w:rFonts w:ascii="Times New Roman" w:hAnsi="Times New Roman" w:cs="Times New Roman"/>
          <w:b/>
          <w:sz w:val="26"/>
          <w:szCs w:val="26"/>
        </w:rPr>
        <w:t xml:space="preserve"> </w:t>
      </w:r>
      <w:r w:rsidRPr="00FB3503">
        <w:rPr>
          <w:rFonts w:ascii="Times New Roman" w:hAnsi="Times New Roman" w:cs="Times New Roman"/>
          <w:b/>
          <w:sz w:val="26"/>
          <w:szCs w:val="26"/>
        </w:rPr>
        <w:t xml:space="preserve">basin to bed </w:t>
      </w:r>
      <w:r w:rsidR="0076425F" w:rsidRPr="00FB3503">
        <w:rPr>
          <w:rFonts w:ascii="Times New Roman" w:hAnsi="Times New Roman" w:cs="Times New Roman"/>
          <w:b/>
          <w:sz w:val="26"/>
          <w:szCs w:val="26"/>
        </w:rPr>
        <w:t>scales</w:t>
      </w:r>
      <w:r w:rsidR="002955A7">
        <w:rPr>
          <w:rFonts w:ascii="Times New Roman" w:hAnsi="Times New Roman" w:cs="Times New Roman"/>
          <w:b/>
          <w:sz w:val="26"/>
          <w:szCs w:val="26"/>
        </w:rPr>
        <w:t xml:space="preserve">: </w:t>
      </w:r>
      <w:r w:rsidR="00FF4CA8">
        <w:rPr>
          <w:rFonts w:ascii="Times New Roman" w:hAnsi="Times New Roman" w:cs="Times New Roman"/>
          <w:b/>
          <w:sz w:val="26"/>
          <w:szCs w:val="26"/>
        </w:rPr>
        <w:t xml:space="preserve">a </w:t>
      </w:r>
      <w:r w:rsidR="002955A7">
        <w:rPr>
          <w:rFonts w:ascii="Times New Roman" w:hAnsi="Times New Roman" w:cs="Times New Roman"/>
          <w:b/>
          <w:sz w:val="26"/>
          <w:szCs w:val="26"/>
        </w:rPr>
        <w:t>case study and experiment</w:t>
      </w:r>
    </w:p>
    <w:p w14:paraId="46D2F1E7" w14:textId="77777777" w:rsidR="00FF4CA8" w:rsidRDefault="00FF4CA8">
      <w:pPr>
        <w:rPr>
          <w:rFonts w:ascii="Times New Roman" w:hAnsi="Times New Roman" w:cs="Times New Roman"/>
          <w:sz w:val="24"/>
          <w:szCs w:val="24"/>
        </w:rPr>
      </w:pPr>
    </w:p>
    <w:p w14:paraId="438594FD" w14:textId="19FAD53B" w:rsidR="002955A7" w:rsidRDefault="002955A7">
      <w:pPr>
        <w:rPr>
          <w:rFonts w:ascii="Times New Roman" w:hAnsi="Times New Roman" w:cs="Times New Roman"/>
          <w:sz w:val="24"/>
          <w:szCs w:val="24"/>
        </w:rPr>
      </w:pPr>
      <w:proofErr w:type="spellStart"/>
      <w:r>
        <w:rPr>
          <w:rFonts w:ascii="Times New Roman" w:hAnsi="Times New Roman" w:cs="Times New Roman"/>
          <w:sz w:val="24"/>
          <w:szCs w:val="24"/>
        </w:rPr>
        <w:t>Woong</w:t>
      </w:r>
      <w:proofErr w:type="spellEnd"/>
      <w:r>
        <w:rPr>
          <w:rFonts w:ascii="Times New Roman" w:hAnsi="Times New Roman" w:cs="Times New Roman"/>
          <w:sz w:val="24"/>
          <w:szCs w:val="24"/>
        </w:rPr>
        <w:t xml:space="preserve"> Mo Koo, E&amp;P Technology Center, Korea National Oil Corporation</w:t>
      </w:r>
    </w:p>
    <w:p w14:paraId="09E177EF" w14:textId="77777777" w:rsidR="002955A7" w:rsidRDefault="002955A7">
      <w:pPr>
        <w:rPr>
          <w:rFonts w:ascii="Times New Roman" w:hAnsi="Times New Roman" w:cs="Times New Roman"/>
          <w:sz w:val="24"/>
          <w:szCs w:val="24"/>
        </w:rPr>
      </w:pPr>
    </w:p>
    <w:p w14:paraId="2C5F87D3" w14:textId="33E73F89" w:rsidR="00FF4CA8" w:rsidRDefault="00DA0F37">
      <w:pPr>
        <w:rPr>
          <w:rFonts w:ascii="Times New Roman" w:hAnsi="Times New Roman" w:cs="Times New Roman"/>
          <w:sz w:val="24"/>
          <w:szCs w:val="24"/>
        </w:rPr>
      </w:pPr>
      <w:r>
        <w:rPr>
          <w:rFonts w:ascii="Times New Roman" w:hAnsi="Times New Roman" w:cs="Times New Roman"/>
          <w:sz w:val="24"/>
          <w:szCs w:val="24"/>
        </w:rPr>
        <w:t xml:space="preserve">In order to </w:t>
      </w:r>
      <w:r w:rsidR="002955A7">
        <w:rPr>
          <w:rFonts w:ascii="Times New Roman" w:hAnsi="Times New Roman" w:cs="Times New Roman"/>
          <w:sz w:val="24"/>
          <w:szCs w:val="24"/>
        </w:rPr>
        <w:t xml:space="preserve">understand </w:t>
      </w:r>
      <w:r w:rsidR="00FF4CA8">
        <w:rPr>
          <w:rFonts w:ascii="Times New Roman" w:hAnsi="Times New Roman" w:cs="Times New Roman"/>
          <w:sz w:val="24"/>
          <w:szCs w:val="24"/>
        </w:rPr>
        <w:t xml:space="preserve">better about </w:t>
      </w:r>
      <w:r>
        <w:rPr>
          <w:rFonts w:ascii="Times New Roman" w:hAnsi="Times New Roman" w:cs="Times New Roman"/>
          <w:sz w:val="24"/>
          <w:szCs w:val="24"/>
        </w:rPr>
        <w:t>sedimentary processes and deposit characteristics</w:t>
      </w:r>
      <w:r w:rsidR="002955A7">
        <w:rPr>
          <w:rFonts w:ascii="Times New Roman" w:hAnsi="Times New Roman" w:cs="Times New Roman"/>
          <w:sz w:val="24"/>
          <w:szCs w:val="24"/>
        </w:rPr>
        <w:t xml:space="preserve"> in deep-water environments</w:t>
      </w:r>
      <w:r>
        <w:rPr>
          <w:rFonts w:ascii="Times New Roman" w:hAnsi="Times New Roman" w:cs="Times New Roman"/>
          <w:sz w:val="24"/>
          <w:szCs w:val="24"/>
        </w:rPr>
        <w:t xml:space="preserve">, </w:t>
      </w:r>
      <w:r w:rsidR="002955A7">
        <w:rPr>
          <w:rFonts w:ascii="Times New Roman" w:hAnsi="Times New Roman" w:cs="Times New Roman"/>
          <w:sz w:val="24"/>
          <w:szCs w:val="24"/>
        </w:rPr>
        <w:t>w</w:t>
      </w:r>
      <w:r w:rsidR="00FF4CA8">
        <w:rPr>
          <w:rFonts w:ascii="Times New Roman" w:hAnsi="Times New Roman" w:cs="Times New Roman"/>
          <w:sz w:val="24"/>
          <w:szCs w:val="24"/>
        </w:rPr>
        <w:t>ell</w:t>
      </w:r>
      <w:r w:rsidR="002955A7">
        <w:rPr>
          <w:rFonts w:ascii="Times New Roman" w:hAnsi="Times New Roman" w:cs="Times New Roman"/>
          <w:sz w:val="24"/>
          <w:szCs w:val="24"/>
        </w:rPr>
        <w:t xml:space="preserve"> logs and cores of the Maastrichtian Washakie Basin, Wyoming were </w:t>
      </w:r>
      <w:r w:rsidR="00FF4CA8">
        <w:rPr>
          <w:rFonts w:ascii="Times New Roman" w:hAnsi="Times New Roman" w:cs="Times New Roman"/>
          <w:sz w:val="24"/>
          <w:szCs w:val="24"/>
        </w:rPr>
        <w:t xml:space="preserve">analyzed </w:t>
      </w:r>
      <w:r w:rsidR="002955A7">
        <w:rPr>
          <w:rFonts w:ascii="Times New Roman" w:hAnsi="Times New Roman" w:cs="Times New Roman"/>
          <w:sz w:val="24"/>
          <w:szCs w:val="24"/>
        </w:rPr>
        <w:t xml:space="preserve">with </w:t>
      </w:r>
      <w:r w:rsidR="00FF4CA8">
        <w:rPr>
          <w:rFonts w:ascii="Times New Roman" w:hAnsi="Times New Roman" w:cs="Times New Roman"/>
          <w:sz w:val="24"/>
          <w:szCs w:val="24"/>
        </w:rPr>
        <w:t xml:space="preserve">3-D </w:t>
      </w:r>
      <w:r w:rsidR="002955A7">
        <w:rPr>
          <w:rFonts w:ascii="Times New Roman" w:hAnsi="Times New Roman" w:cs="Times New Roman"/>
          <w:sz w:val="24"/>
          <w:szCs w:val="24"/>
        </w:rPr>
        <w:t>flume experiments.</w:t>
      </w:r>
    </w:p>
    <w:p w14:paraId="082FCB3B" w14:textId="0C2CF224" w:rsidR="00BD7996" w:rsidRDefault="00FF4CA8">
      <w:pPr>
        <w:rPr>
          <w:rFonts w:ascii="Times New Roman" w:hAnsi="Times New Roman" w:cs="Times New Roman"/>
          <w:sz w:val="24"/>
          <w:szCs w:val="24"/>
        </w:rPr>
      </w:pPr>
      <w:r>
        <w:rPr>
          <w:rFonts w:ascii="Times New Roman" w:hAnsi="Times New Roman" w:cs="Times New Roman"/>
          <w:sz w:val="24"/>
          <w:szCs w:val="24"/>
        </w:rPr>
        <w:t>At a basin scale, t</w:t>
      </w:r>
      <w:r w:rsidR="00D743DE">
        <w:rPr>
          <w:rFonts w:ascii="Times New Roman" w:hAnsi="Times New Roman" w:cs="Times New Roman"/>
          <w:sz w:val="24"/>
          <w:szCs w:val="24"/>
        </w:rPr>
        <w:t xml:space="preserve">he relationship between </w:t>
      </w:r>
      <w:r w:rsidR="00BD7996" w:rsidRPr="00BD7996">
        <w:rPr>
          <w:rFonts w:ascii="Times New Roman" w:hAnsi="Times New Roman" w:cs="Times New Roman"/>
          <w:sz w:val="24"/>
          <w:szCs w:val="24"/>
        </w:rPr>
        <w:t>shelf-edge architecture</w:t>
      </w:r>
      <w:r w:rsidR="00BD21CC">
        <w:rPr>
          <w:rFonts w:ascii="Times New Roman" w:hAnsi="Times New Roman" w:cs="Times New Roman"/>
          <w:sz w:val="24"/>
          <w:szCs w:val="24"/>
        </w:rPr>
        <w:t>s</w:t>
      </w:r>
      <w:r w:rsidR="00BD7996" w:rsidRPr="00BD7996">
        <w:rPr>
          <w:rFonts w:ascii="Times New Roman" w:hAnsi="Times New Roman" w:cs="Times New Roman"/>
          <w:sz w:val="24"/>
          <w:szCs w:val="24"/>
        </w:rPr>
        <w:t xml:space="preserve"> and evolution of basin-floor fans</w:t>
      </w:r>
      <w:r w:rsidR="002D54FE">
        <w:rPr>
          <w:rFonts w:ascii="Times New Roman" w:hAnsi="Times New Roman" w:cs="Times New Roman"/>
          <w:sz w:val="24"/>
          <w:szCs w:val="24"/>
        </w:rPr>
        <w:t xml:space="preserve"> </w:t>
      </w:r>
      <w:r>
        <w:rPr>
          <w:rFonts w:ascii="Times New Roman" w:hAnsi="Times New Roman" w:cs="Times New Roman"/>
          <w:sz w:val="24"/>
          <w:szCs w:val="24"/>
        </w:rPr>
        <w:t xml:space="preserve">in the Washakie Basin </w:t>
      </w:r>
      <w:r w:rsidR="002D54FE">
        <w:rPr>
          <w:rFonts w:ascii="Times New Roman" w:hAnsi="Times New Roman" w:cs="Times New Roman"/>
          <w:sz w:val="24"/>
          <w:szCs w:val="24"/>
        </w:rPr>
        <w:t>was</w:t>
      </w:r>
      <w:r w:rsidR="00BD7996" w:rsidRPr="00BD7996">
        <w:rPr>
          <w:rFonts w:ascii="Times New Roman" w:hAnsi="Times New Roman" w:cs="Times New Roman"/>
          <w:sz w:val="24"/>
          <w:szCs w:val="24"/>
        </w:rPr>
        <w:t xml:space="preserve"> investigated. The </w:t>
      </w:r>
      <w:r w:rsidR="008D6513">
        <w:rPr>
          <w:rFonts w:ascii="Times New Roman" w:hAnsi="Times New Roman" w:cs="Times New Roman"/>
          <w:sz w:val="24"/>
          <w:szCs w:val="24"/>
        </w:rPr>
        <w:t>deep-water</w:t>
      </w:r>
      <w:r w:rsidR="00BD7996" w:rsidRPr="00BD7996">
        <w:rPr>
          <w:rFonts w:ascii="Times New Roman" w:hAnsi="Times New Roman" w:cs="Times New Roman"/>
          <w:sz w:val="24"/>
          <w:szCs w:val="24"/>
        </w:rPr>
        <w:t xml:space="preserve"> </w:t>
      </w:r>
      <w:r w:rsidR="00FB3503">
        <w:rPr>
          <w:rFonts w:ascii="Times New Roman" w:hAnsi="Times New Roman" w:cs="Times New Roman"/>
          <w:sz w:val="24"/>
          <w:szCs w:val="24"/>
        </w:rPr>
        <w:t>lobe complexes</w:t>
      </w:r>
      <w:r w:rsidR="00BD7996" w:rsidRPr="00BD7996">
        <w:rPr>
          <w:rFonts w:ascii="Times New Roman" w:hAnsi="Times New Roman" w:cs="Times New Roman"/>
          <w:sz w:val="24"/>
          <w:szCs w:val="24"/>
        </w:rPr>
        <w:t xml:space="preserve"> of t</w:t>
      </w:r>
      <w:r w:rsidR="002D54FE">
        <w:rPr>
          <w:rFonts w:ascii="Times New Roman" w:hAnsi="Times New Roman" w:cs="Times New Roman"/>
          <w:sz w:val="24"/>
          <w:szCs w:val="24"/>
        </w:rPr>
        <w:t xml:space="preserve">wo </w:t>
      </w:r>
      <w:proofErr w:type="spellStart"/>
      <w:r w:rsidR="00BD7996" w:rsidRPr="00BD7996">
        <w:rPr>
          <w:rFonts w:ascii="Times New Roman" w:hAnsi="Times New Roman" w:cs="Times New Roman"/>
          <w:sz w:val="24"/>
          <w:szCs w:val="24"/>
        </w:rPr>
        <w:t>clinothems</w:t>
      </w:r>
      <w:proofErr w:type="spellEnd"/>
      <w:r w:rsidR="00BD7996" w:rsidRPr="00BD7996">
        <w:rPr>
          <w:rFonts w:ascii="Times New Roman" w:hAnsi="Times New Roman" w:cs="Times New Roman"/>
          <w:sz w:val="24"/>
          <w:szCs w:val="24"/>
        </w:rPr>
        <w:t xml:space="preserve"> form on the toe of slope</w:t>
      </w:r>
      <w:r>
        <w:rPr>
          <w:rFonts w:ascii="Times New Roman" w:hAnsi="Times New Roman" w:cs="Times New Roman"/>
          <w:sz w:val="24"/>
          <w:szCs w:val="24"/>
        </w:rPr>
        <w:t xml:space="preserve"> of the basin</w:t>
      </w:r>
      <w:r w:rsidR="00BD7996" w:rsidRPr="00BD7996">
        <w:rPr>
          <w:rFonts w:ascii="Times New Roman" w:hAnsi="Times New Roman" w:cs="Times New Roman"/>
          <w:sz w:val="24"/>
          <w:szCs w:val="24"/>
        </w:rPr>
        <w:t xml:space="preserve">. The </w:t>
      </w:r>
      <w:r w:rsidR="00D743DE">
        <w:rPr>
          <w:rFonts w:ascii="Times New Roman" w:hAnsi="Times New Roman" w:cs="Times New Roman"/>
          <w:sz w:val="24"/>
          <w:szCs w:val="24"/>
        </w:rPr>
        <w:t xml:space="preserve">weakly developed </w:t>
      </w:r>
      <w:r w:rsidR="00BD7996" w:rsidRPr="00BD7996">
        <w:rPr>
          <w:rFonts w:ascii="Times New Roman" w:hAnsi="Times New Roman" w:cs="Times New Roman"/>
          <w:sz w:val="24"/>
          <w:szCs w:val="24"/>
        </w:rPr>
        <w:t xml:space="preserve">earlier lobe complexes of the two </w:t>
      </w:r>
      <w:proofErr w:type="spellStart"/>
      <w:r w:rsidR="00BD7996" w:rsidRPr="00BD7996">
        <w:rPr>
          <w:rFonts w:ascii="Times New Roman" w:hAnsi="Times New Roman" w:cs="Times New Roman"/>
          <w:sz w:val="24"/>
          <w:szCs w:val="24"/>
        </w:rPr>
        <w:t>clinothems</w:t>
      </w:r>
      <w:proofErr w:type="spellEnd"/>
      <w:r w:rsidR="00BD7996" w:rsidRPr="00BD7996">
        <w:rPr>
          <w:rFonts w:ascii="Times New Roman" w:hAnsi="Times New Roman" w:cs="Times New Roman"/>
          <w:sz w:val="24"/>
          <w:szCs w:val="24"/>
        </w:rPr>
        <w:t xml:space="preserve"> </w:t>
      </w:r>
      <w:r w:rsidR="00D743DE">
        <w:rPr>
          <w:rFonts w:ascii="Times New Roman" w:hAnsi="Times New Roman" w:cs="Times New Roman"/>
          <w:sz w:val="24"/>
          <w:szCs w:val="24"/>
        </w:rPr>
        <w:t>are overlain by lobe complexes</w:t>
      </w:r>
      <w:r w:rsidR="00BD21CC">
        <w:rPr>
          <w:rFonts w:ascii="Times New Roman" w:hAnsi="Times New Roman" w:cs="Times New Roman"/>
          <w:sz w:val="24"/>
          <w:szCs w:val="24"/>
        </w:rPr>
        <w:t>,</w:t>
      </w:r>
      <w:r w:rsidR="00D743DE">
        <w:rPr>
          <w:rFonts w:ascii="Times New Roman" w:hAnsi="Times New Roman" w:cs="Times New Roman"/>
          <w:sz w:val="24"/>
          <w:szCs w:val="24"/>
        </w:rPr>
        <w:t xml:space="preserve"> </w:t>
      </w:r>
      <w:r w:rsidR="00BD21CC">
        <w:rPr>
          <w:rFonts w:ascii="Times New Roman" w:hAnsi="Times New Roman" w:cs="Times New Roman"/>
          <w:sz w:val="24"/>
          <w:szCs w:val="24"/>
        </w:rPr>
        <w:t xml:space="preserve">developed at </w:t>
      </w:r>
      <w:r w:rsidR="00D743DE">
        <w:rPr>
          <w:rFonts w:ascii="Times New Roman" w:hAnsi="Times New Roman" w:cs="Times New Roman"/>
          <w:sz w:val="24"/>
          <w:szCs w:val="24"/>
        </w:rPr>
        <w:t>growing stages</w:t>
      </w:r>
      <w:r w:rsidR="00BD7996" w:rsidRPr="00BD7996">
        <w:rPr>
          <w:rFonts w:ascii="Times New Roman" w:hAnsi="Times New Roman" w:cs="Times New Roman"/>
          <w:sz w:val="24"/>
          <w:szCs w:val="24"/>
        </w:rPr>
        <w:t xml:space="preserve">. The lobe complexes of </w:t>
      </w:r>
      <w:r w:rsidR="002D54FE">
        <w:rPr>
          <w:rFonts w:ascii="Times New Roman" w:hAnsi="Times New Roman" w:cs="Times New Roman"/>
          <w:sz w:val="24"/>
          <w:szCs w:val="24"/>
        </w:rPr>
        <w:t xml:space="preserve">the lower </w:t>
      </w:r>
      <w:proofErr w:type="spellStart"/>
      <w:r w:rsidR="002D54FE">
        <w:rPr>
          <w:rFonts w:ascii="Times New Roman" w:hAnsi="Times New Roman" w:cs="Times New Roman"/>
          <w:sz w:val="24"/>
          <w:szCs w:val="24"/>
        </w:rPr>
        <w:t>c</w:t>
      </w:r>
      <w:r w:rsidR="00BD7996" w:rsidRPr="00BD7996">
        <w:rPr>
          <w:rFonts w:ascii="Times New Roman" w:hAnsi="Times New Roman" w:cs="Times New Roman"/>
          <w:sz w:val="24"/>
          <w:szCs w:val="24"/>
        </w:rPr>
        <w:t>linothem</w:t>
      </w:r>
      <w:proofErr w:type="spellEnd"/>
      <w:r w:rsidR="00BD7996" w:rsidRPr="00BD7996">
        <w:rPr>
          <w:rFonts w:ascii="Times New Roman" w:hAnsi="Times New Roman" w:cs="Times New Roman"/>
          <w:sz w:val="24"/>
          <w:szCs w:val="24"/>
        </w:rPr>
        <w:t xml:space="preserve"> aggraded and did so in concert with a highly </w:t>
      </w:r>
      <w:proofErr w:type="spellStart"/>
      <w:r w:rsidR="00BD7996" w:rsidRPr="00BD7996">
        <w:rPr>
          <w:rFonts w:ascii="Times New Roman" w:hAnsi="Times New Roman" w:cs="Times New Roman"/>
          <w:sz w:val="24"/>
          <w:szCs w:val="24"/>
        </w:rPr>
        <w:t>aggradational</w:t>
      </w:r>
      <w:proofErr w:type="spellEnd"/>
      <w:r w:rsidR="00BD7996" w:rsidRPr="00BD7996">
        <w:rPr>
          <w:rFonts w:ascii="Times New Roman" w:hAnsi="Times New Roman" w:cs="Times New Roman"/>
          <w:sz w:val="24"/>
          <w:szCs w:val="24"/>
        </w:rPr>
        <w:t xml:space="preserve"> shelf edge during a period of relative sea-level rise. In contrast, </w:t>
      </w:r>
      <w:r w:rsidR="002D54FE">
        <w:rPr>
          <w:rFonts w:ascii="Times New Roman" w:hAnsi="Times New Roman" w:cs="Times New Roman"/>
          <w:sz w:val="24"/>
          <w:szCs w:val="24"/>
        </w:rPr>
        <w:t xml:space="preserve">the </w:t>
      </w:r>
      <w:r w:rsidR="00BD7996" w:rsidRPr="00BD7996">
        <w:rPr>
          <w:rFonts w:ascii="Times New Roman" w:hAnsi="Times New Roman" w:cs="Times New Roman"/>
          <w:sz w:val="24"/>
          <w:szCs w:val="24"/>
        </w:rPr>
        <w:t xml:space="preserve">lobe complexes of </w:t>
      </w:r>
      <w:r w:rsidR="002D54FE">
        <w:rPr>
          <w:rFonts w:ascii="Times New Roman" w:hAnsi="Times New Roman" w:cs="Times New Roman"/>
          <w:sz w:val="24"/>
          <w:szCs w:val="24"/>
        </w:rPr>
        <w:t xml:space="preserve">the upper </w:t>
      </w:r>
      <w:proofErr w:type="spellStart"/>
      <w:r w:rsidR="002D54FE">
        <w:rPr>
          <w:rFonts w:ascii="Times New Roman" w:hAnsi="Times New Roman" w:cs="Times New Roman"/>
          <w:sz w:val="24"/>
          <w:szCs w:val="24"/>
        </w:rPr>
        <w:t>c</w:t>
      </w:r>
      <w:r w:rsidR="00BD7996" w:rsidRPr="00BD7996">
        <w:rPr>
          <w:rFonts w:ascii="Times New Roman" w:hAnsi="Times New Roman" w:cs="Times New Roman"/>
          <w:sz w:val="24"/>
          <w:szCs w:val="24"/>
        </w:rPr>
        <w:t>linothem</w:t>
      </w:r>
      <w:proofErr w:type="spellEnd"/>
      <w:r w:rsidR="00BD7996" w:rsidRPr="00BD7996">
        <w:rPr>
          <w:rFonts w:ascii="Times New Roman" w:hAnsi="Times New Roman" w:cs="Times New Roman"/>
          <w:sz w:val="24"/>
          <w:szCs w:val="24"/>
        </w:rPr>
        <w:t xml:space="preserve"> prograded on the basin floor coeval with a flattish shelf-edge progradation and an interpreted minimal sea-level rise. During the late development of both </w:t>
      </w:r>
      <w:proofErr w:type="spellStart"/>
      <w:r w:rsidR="00BD7996" w:rsidRPr="00BD7996">
        <w:rPr>
          <w:rFonts w:ascii="Times New Roman" w:hAnsi="Times New Roman" w:cs="Times New Roman"/>
          <w:sz w:val="24"/>
          <w:szCs w:val="24"/>
        </w:rPr>
        <w:t>clinothems</w:t>
      </w:r>
      <w:proofErr w:type="spellEnd"/>
      <w:r w:rsidR="00BD7996" w:rsidRPr="00BD7996">
        <w:rPr>
          <w:rFonts w:ascii="Times New Roman" w:hAnsi="Times New Roman" w:cs="Times New Roman"/>
          <w:sz w:val="24"/>
          <w:szCs w:val="24"/>
        </w:rPr>
        <w:t xml:space="preserve">, the lobe complexes retreated concurrently with shelf flooding. The </w:t>
      </w:r>
      <w:r w:rsidR="00042457">
        <w:rPr>
          <w:rFonts w:ascii="Times New Roman" w:hAnsi="Times New Roman" w:cs="Times New Roman"/>
          <w:sz w:val="24"/>
          <w:szCs w:val="24"/>
        </w:rPr>
        <w:t>evolution</w:t>
      </w:r>
      <w:r w:rsidR="00BD7996" w:rsidRPr="00BD7996">
        <w:rPr>
          <w:rFonts w:ascii="Times New Roman" w:hAnsi="Times New Roman" w:cs="Times New Roman"/>
          <w:sz w:val="24"/>
          <w:szCs w:val="24"/>
        </w:rPr>
        <w:t xml:space="preserve"> of these deep-water depocenters were well linked to coeval changes in shelf-edge trajector</w:t>
      </w:r>
      <w:r w:rsidR="008D6513">
        <w:rPr>
          <w:rFonts w:ascii="Times New Roman" w:hAnsi="Times New Roman" w:cs="Times New Roman"/>
          <w:sz w:val="24"/>
          <w:szCs w:val="24"/>
        </w:rPr>
        <w:t>ies</w:t>
      </w:r>
      <w:r w:rsidR="00BD7996" w:rsidRPr="00BD7996">
        <w:rPr>
          <w:rFonts w:ascii="Times New Roman" w:hAnsi="Times New Roman" w:cs="Times New Roman"/>
          <w:sz w:val="24"/>
          <w:szCs w:val="24"/>
        </w:rPr>
        <w:t xml:space="preserve">. </w:t>
      </w:r>
      <w:r w:rsidR="002D54FE">
        <w:rPr>
          <w:rFonts w:ascii="Times New Roman" w:hAnsi="Times New Roman" w:cs="Times New Roman"/>
          <w:sz w:val="24"/>
          <w:szCs w:val="24"/>
        </w:rPr>
        <w:t>T</w:t>
      </w:r>
      <w:r w:rsidR="00BD7996" w:rsidRPr="00BD7996">
        <w:rPr>
          <w:rFonts w:ascii="Times New Roman" w:hAnsi="Times New Roman" w:cs="Times New Roman"/>
          <w:sz w:val="24"/>
          <w:szCs w:val="24"/>
        </w:rPr>
        <w:t xml:space="preserve">he linkage of lobe-complex stacking pattern with shelf-edge </w:t>
      </w:r>
      <w:r w:rsidR="00231112">
        <w:rPr>
          <w:rFonts w:ascii="Times New Roman" w:hAnsi="Times New Roman" w:cs="Times New Roman"/>
          <w:sz w:val="24"/>
          <w:szCs w:val="24"/>
        </w:rPr>
        <w:t>architecture</w:t>
      </w:r>
      <w:r w:rsidR="00BD7996" w:rsidRPr="00BD7996">
        <w:rPr>
          <w:rFonts w:ascii="Times New Roman" w:hAnsi="Times New Roman" w:cs="Times New Roman"/>
          <w:sz w:val="24"/>
          <w:szCs w:val="24"/>
        </w:rPr>
        <w:t xml:space="preserve"> was because the Washakie Basin formed under </w:t>
      </w:r>
      <w:r>
        <w:rPr>
          <w:rFonts w:ascii="Times New Roman" w:hAnsi="Times New Roman" w:cs="Times New Roman"/>
          <w:sz w:val="24"/>
          <w:szCs w:val="24"/>
        </w:rPr>
        <w:t xml:space="preserve">greenhouse conditions, </w:t>
      </w:r>
      <w:r w:rsidR="00BD7996" w:rsidRPr="00BD7996">
        <w:rPr>
          <w:rFonts w:ascii="Times New Roman" w:hAnsi="Times New Roman" w:cs="Times New Roman"/>
          <w:sz w:val="24"/>
          <w:szCs w:val="24"/>
        </w:rPr>
        <w:t xml:space="preserve">a </w:t>
      </w:r>
      <w:r>
        <w:rPr>
          <w:rFonts w:ascii="Times New Roman" w:hAnsi="Times New Roman" w:cs="Times New Roman"/>
          <w:sz w:val="24"/>
          <w:szCs w:val="24"/>
        </w:rPr>
        <w:t xml:space="preserve">continuously </w:t>
      </w:r>
      <w:r w:rsidR="00BD7996" w:rsidRPr="00BD7996">
        <w:rPr>
          <w:rFonts w:ascii="Times New Roman" w:hAnsi="Times New Roman" w:cs="Times New Roman"/>
          <w:sz w:val="24"/>
          <w:szCs w:val="24"/>
        </w:rPr>
        <w:t>high sediment discharge to deep-water while deltas were at the shelf edge.</w:t>
      </w:r>
    </w:p>
    <w:p w14:paraId="1F16B3D3" w14:textId="683DAC04" w:rsidR="00BD7996" w:rsidRDefault="002063B6">
      <w:pPr>
        <w:rPr>
          <w:rFonts w:ascii="Times New Roman" w:hAnsi="Times New Roman" w:cs="Times New Roman"/>
          <w:sz w:val="24"/>
          <w:szCs w:val="24"/>
        </w:rPr>
      </w:pPr>
      <w:r>
        <w:rPr>
          <w:rFonts w:ascii="Times New Roman" w:hAnsi="Times New Roman"/>
          <w:sz w:val="24"/>
          <w:szCs w:val="24"/>
        </w:rPr>
        <w:t>In the fringes of lobe complexes in basin floor, t</w:t>
      </w:r>
      <w:r w:rsidR="00BD7996">
        <w:rPr>
          <w:rFonts w:ascii="Times New Roman" w:hAnsi="Times New Roman"/>
          <w:sz w:val="24"/>
          <w:szCs w:val="24"/>
        </w:rPr>
        <w:t>urbidite-</w:t>
      </w:r>
      <w:proofErr w:type="spellStart"/>
      <w:r w:rsidR="00BD7996">
        <w:rPr>
          <w:rFonts w:ascii="Times New Roman" w:hAnsi="Times New Roman"/>
          <w:sz w:val="24"/>
          <w:szCs w:val="24"/>
        </w:rPr>
        <w:t>debrite</w:t>
      </w:r>
      <w:proofErr w:type="spellEnd"/>
      <w:r w:rsidR="00BD7996">
        <w:rPr>
          <w:rFonts w:ascii="Times New Roman" w:hAnsi="Times New Roman"/>
          <w:sz w:val="24"/>
          <w:szCs w:val="24"/>
        </w:rPr>
        <w:t xml:space="preserve"> couplets</w:t>
      </w:r>
      <w:r w:rsidR="008D6513">
        <w:rPr>
          <w:rFonts w:ascii="Times New Roman" w:hAnsi="Times New Roman"/>
          <w:sz w:val="24"/>
          <w:szCs w:val="24"/>
        </w:rPr>
        <w:t xml:space="preserve"> </w:t>
      </w:r>
      <w:r w:rsidR="00BD7996">
        <w:rPr>
          <w:rFonts w:ascii="Times New Roman" w:hAnsi="Times New Roman"/>
          <w:sz w:val="24"/>
          <w:szCs w:val="24"/>
        </w:rPr>
        <w:t xml:space="preserve">have been documented. The </w:t>
      </w:r>
      <w:r w:rsidR="00D51AAC">
        <w:rPr>
          <w:rFonts w:ascii="Times New Roman" w:hAnsi="Times New Roman"/>
          <w:sz w:val="24"/>
          <w:szCs w:val="24"/>
        </w:rPr>
        <w:t xml:space="preserve">3-D </w:t>
      </w:r>
      <w:r w:rsidR="00BD7996">
        <w:rPr>
          <w:rFonts w:ascii="Times New Roman" w:hAnsi="Times New Roman"/>
          <w:sz w:val="24"/>
          <w:szCs w:val="24"/>
        </w:rPr>
        <w:t>variability of the</w:t>
      </w:r>
      <w:r w:rsidR="00BD21CC">
        <w:rPr>
          <w:rFonts w:ascii="Times New Roman" w:hAnsi="Times New Roman"/>
          <w:sz w:val="24"/>
          <w:szCs w:val="24"/>
        </w:rPr>
        <w:t xml:space="preserve"> </w:t>
      </w:r>
      <w:r w:rsidR="00BD7996">
        <w:rPr>
          <w:rFonts w:ascii="Times New Roman" w:hAnsi="Times New Roman"/>
          <w:sz w:val="24"/>
          <w:szCs w:val="24"/>
        </w:rPr>
        <w:t xml:space="preserve">couplets is, however, poorly </w:t>
      </w:r>
      <w:r w:rsidR="00D51AAC">
        <w:rPr>
          <w:rFonts w:ascii="Times New Roman" w:hAnsi="Times New Roman"/>
          <w:sz w:val="24"/>
          <w:szCs w:val="24"/>
        </w:rPr>
        <w:t>known</w:t>
      </w:r>
      <w:r w:rsidR="00BD7996">
        <w:rPr>
          <w:rFonts w:ascii="Times New Roman" w:hAnsi="Times New Roman"/>
          <w:sz w:val="24"/>
          <w:szCs w:val="24"/>
        </w:rPr>
        <w:t xml:space="preserve">. </w:t>
      </w:r>
      <w:r w:rsidR="008D6513">
        <w:rPr>
          <w:rFonts w:ascii="Times New Roman" w:hAnsi="Times New Roman"/>
          <w:sz w:val="24"/>
          <w:szCs w:val="24"/>
        </w:rPr>
        <w:t>So, th</w:t>
      </w:r>
      <w:r w:rsidR="00BD7996" w:rsidRPr="00F75503">
        <w:rPr>
          <w:rFonts w:ascii="Times New Roman" w:hAnsi="Times New Roman"/>
          <w:sz w:val="24"/>
          <w:szCs w:val="24"/>
        </w:rPr>
        <w:t>e lithofacies variation</w:t>
      </w:r>
      <w:r w:rsidR="00BD7996">
        <w:rPr>
          <w:rFonts w:ascii="Times New Roman" w:hAnsi="Times New Roman"/>
          <w:sz w:val="24"/>
          <w:szCs w:val="24"/>
        </w:rPr>
        <w:t>s</w:t>
      </w:r>
      <w:r w:rsidR="00BD7996" w:rsidRPr="00F75503">
        <w:rPr>
          <w:rFonts w:ascii="Times New Roman" w:hAnsi="Times New Roman"/>
          <w:sz w:val="24"/>
          <w:szCs w:val="24"/>
        </w:rPr>
        <w:t xml:space="preserve"> in the fringes </w:t>
      </w:r>
      <w:r w:rsidR="00BD7996">
        <w:rPr>
          <w:rFonts w:ascii="Times New Roman" w:hAnsi="Times New Roman"/>
          <w:sz w:val="24"/>
          <w:szCs w:val="24"/>
        </w:rPr>
        <w:t xml:space="preserve">are examined </w:t>
      </w:r>
      <w:r w:rsidR="008D6513">
        <w:rPr>
          <w:rFonts w:ascii="Times New Roman" w:hAnsi="Times New Roman"/>
          <w:sz w:val="24"/>
          <w:szCs w:val="24"/>
        </w:rPr>
        <w:t>using cores and wireline logs</w:t>
      </w:r>
      <w:r w:rsidR="00BD21CC">
        <w:rPr>
          <w:rFonts w:ascii="Times New Roman" w:hAnsi="Times New Roman"/>
          <w:sz w:val="24"/>
          <w:szCs w:val="24"/>
        </w:rPr>
        <w:t xml:space="preserve"> of the Washakie Basin</w:t>
      </w:r>
      <w:r w:rsidR="00BD7996" w:rsidRPr="00F75503">
        <w:rPr>
          <w:rFonts w:ascii="Times New Roman" w:hAnsi="Times New Roman"/>
          <w:sz w:val="24"/>
          <w:szCs w:val="24"/>
        </w:rPr>
        <w:t>.</w:t>
      </w:r>
      <w:r w:rsidR="00D743DE">
        <w:rPr>
          <w:rFonts w:ascii="Times New Roman" w:hAnsi="Times New Roman"/>
          <w:sz w:val="24"/>
          <w:szCs w:val="24"/>
        </w:rPr>
        <w:t xml:space="preserve"> </w:t>
      </w:r>
      <w:r w:rsidR="00BD7996">
        <w:rPr>
          <w:rFonts w:ascii="Times New Roman" w:hAnsi="Times New Roman"/>
          <w:sz w:val="24"/>
          <w:szCs w:val="24"/>
        </w:rPr>
        <w:t>Vertical</w:t>
      </w:r>
      <w:r w:rsidR="00BD21CC">
        <w:rPr>
          <w:rFonts w:ascii="Times New Roman" w:hAnsi="Times New Roman"/>
          <w:sz w:val="24"/>
          <w:szCs w:val="24"/>
        </w:rPr>
        <w:t>-</w:t>
      </w:r>
      <w:r w:rsidR="00BD7996">
        <w:rPr>
          <w:rFonts w:ascii="Times New Roman" w:hAnsi="Times New Roman"/>
          <w:sz w:val="24"/>
          <w:szCs w:val="24"/>
        </w:rPr>
        <w:t>lithofacies-transition trends in fringe</w:t>
      </w:r>
      <w:r w:rsidR="00D51AAC">
        <w:rPr>
          <w:rFonts w:ascii="Times New Roman" w:hAnsi="Times New Roman"/>
          <w:sz w:val="24"/>
          <w:szCs w:val="24"/>
        </w:rPr>
        <w:t>s</w:t>
      </w:r>
      <w:r w:rsidR="00BD7996">
        <w:rPr>
          <w:rFonts w:ascii="Times New Roman" w:hAnsi="Times New Roman"/>
          <w:sz w:val="24"/>
          <w:szCs w:val="24"/>
        </w:rPr>
        <w:t xml:space="preserve"> of lobe complexes are identified by </w:t>
      </w:r>
      <w:r w:rsidR="00BD7996" w:rsidRPr="00F75503">
        <w:rPr>
          <w:rFonts w:ascii="Times New Roman" w:hAnsi="Times New Roman"/>
          <w:sz w:val="24"/>
          <w:szCs w:val="24"/>
        </w:rPr>
        <w:t>Markov chain</w:t>
      </w:r>
      <w:r w:rsidR="00D51AAC">
        <w:rPr>
          <w:rFonts w:ascii="Times New Roman" w:hAnsi="Times New Roman"/>
          <w:sz w:val="24"/>
          <w:szCs w:val="24"/>
        </w:rPr>
        <w:t xml:space="preserve"> analysis</w:t>
      </w:r>
      <w:r w:rsidR="00BD7996" w:rsidRPr="00F75503">
        <w:rPr>
          <w:rFonts w:ascii="Times New Roman" w:hAnsi="Times New Roman"/>
          <w:sz w:val="24"/>
          <w:szCs w:val="24"/>
        </w:rPr>
        <w:t>.</w:t>
      </w:r>
      <w:r w:rsidR="00D51AAC">
        <w:rPr>
          <w:rFonts w:ascii="Times New Roman" w:hAnsi="Times New Roman"/>
          <w:sz w:val="24"/>
          <w:szCs w:val="24"/>
        </w:rPr>
        <w:t xml:space="preserve"> In lateral fringe, t</w:t>
      </w:r>
      <w:r w:rsidR="00BD7996" w:rsidRPr="00F75503">
        <w:rPr>
          <w:rFonts w:ascii="Times New Roman" w:hAnsi="Times New Roman"/>
          <w:sz w:val="24"/>
          <w:szCs w:val="24"/>
        </w:rPr>
        <w:t xml:space="preserve">he frequent </w:t>
      </w:r>
      <w:r w:rsidR="00D51AAC">
        <w:rPr>
          <w:rFonts w:ascii="Times New Roman" w:hAnsi="Times New Roman"/>
          <w:sz w:val="24"/>
          <w:szCs w:val="24"/>
        </w:rPr>
        <w:t xml:space="preserve">lithofacies </w:t>
      </w:r>
      <w:r w:rsidR="00BD7996" w:rsidRPr="00F75503">
        <w:rPr>
          <w:rFonts w:ascii="Times New Roman" w:hAnsi="Times New Roman"/>
          <w:sz w:val="24"/>
          <w:szCs w:val="24"/>
        </w:rPr>
        <w:t>transition from sandstone to mud-clast-rich sandstone implies that high-concentration sandy turbidity currents were maintained</w:t>
      </w:r>
      <w:r w:rsidR="00BD7996">
        <w:rPr>
          <w:rFonts w:ascii="Times New Roman" w:hAnsi="Times New Roman"/>
          <w:sz w:val="24"/>
          <w:szCs w:val="24"/>
        </w:rPr>
        <w:t xml:space="preserve"> </w:t>
      </w:r>
      <w:r w:rsidR="00BD7996" w:rsidRPr="00F75503">
        <w:rPr>
          <w:rFonts w:ascii="Times New Roman" w:hAnsi="Times New Roman"/>
          <w:sz w:val="24"/>
          <w:szCs w:val="24"/>
        </w:rPr>
        <w:t>along the lateral fringe.</w:t>
      </w:r>
      <w:r w:rsidR="00D51AAC">
        <w:rPr>
          <w:rFonts w:ascii="Times New Roman" w:hAnsi="Times New Roman"/>
          <w:sz w:val="24"/>
          <w:szCs w:val="24"/>
        </w:rPr>
        <w:t xml:space="preserve"> In contrast, i</w:t>
      </w:r>
      <w:r w:rsidR="00D51AAC" w:rsidRPr="00F75503">
        <w:rPr>
          <w:rFonts w:ascii="Times New Roman" w:hAnsi="Times New Roman"/>
          <w:sz w:val="24"/>
          <w:szCs w:val="24"/>
        </w:rPr>
        <w:t>n distal fringes, mud-clast</w:t>
      </w:r>
      <w:r w:rsidR="00D51AAC">
        <w:rPr>
          <w:rFonts w:ascii="Times New Roman" w:hAnsi="Times New Roman"/>
          <w:sz w:val="24"/>
          <w:szCs w:val="24"/>
        </w:rPr>
        <w:t>-bearing</w:t>
      </w:r>
      <w:r w:rsidR="00D51AAC" w:rsidRPr="00F75503">
        <w:rPr>
          <w:rFonts w:ascii="Times New Roman" w:hAnsi="Times New Roman"/>
          <w:sz w:val="24"/>
          <w:szCs w:val="24"/>
        </w:rPr>
        <w:t xml:space="preserve"> muddy sandstones commonly overlie </w:t>
      </w:r>
      <w:r w:rsidR="00D51AAC">
        <w:rPr>
          <w:rFonts w:ascii="Times New Roman" w:hAnsi="Times New Roman"/>
          <w:sz w:val="24"/>
          <w:szCs w:val="24"/>
        </w:rPr>
        <w:t xml:space="preserve">cleaner </w:t>
      </w:r>
      <w:r w:rsidR="00D51AAC" w:rsidRPr="00F75503">
        <w:rPr>
          <w:rFonts w:ascii="Times New Roman" w:hAnsi="Times New Roman"/>
          <w:sz w:val="24"/>
          <w:szCs w:val="24"/>
        </w:rPr>
        <w:t xml:space="preserve">structureless sandstones. The common transition between structureless sandstone and mud-clast rich muddy sandstone indicates that sedimentation on </w:t>
      </w:r>
      <w:r w:rsidR="00D51AAC">
        <w:rPr>
          <w:rFonts w:ascii="Times New Roman" w:hAnsi="Times New Roman"/>
          <w:sz w:val="24"/>
          <w:szCs w:val="24"/>
        </w:rPr>
        <w:t xml:space="preserve">distal </w:t>
      </w:r>
      <w:r w:rsidR="00D51AAC" w:rsidRPr="00F75503">
        <w:rPr>
          <w:rFonts w:ascii="Times New Roman" w:hAnsi="Times New Roman"/>
          <w:sz w:val="24"/>
          <w:szCs w:val="24"/>
        </w:rPr>
        <w:t>lobe fringes was associated with flow</w:t>
      </w:r>
      <w:r w:rsidR="00D51AAC">
        <w:rPr>
          <w:rFonts w:ascii="Times New Roman" w:hAnsi="Times New Roman"/>
          <w:sz w:val="24"/>
          <w:szCs w:val="24"/>
        </w:rPr>
        <w:t xml:space="preserve"> </w:t>
      </w:r>
      <w:r w:rsidR="00D51AAC" w:rsidRPr="00F75503">
        <w:rPr>
          <w:rFonts w:ascii="Times New Roman" w:hAnsi="Times New Roman"/>
          <w:sz w:val="24"/>
          <w:szCs w:val="24"/>
        </w:rPr>
        <w:t>transition from turbidity current to debris flow.</w:t>
      </w:r>
      <w:r w:rsidR="00D51AAC">
        <w:rPr>
          <w:rFonts w:ascii="Times New Roman" w:hAnsi="Times New Roman"/>
          <w:sz w:val="24"/>
          <w:szCs w:val="24"/>
        </w:rPr>
        <w:t xml:space="preserve"> </w:t>
      </w:r>
      <w:r w:rsidR="001F7D3A">
        <w:rPr>
          <w:rFonts w:ascii="Times New Roman" w:hAnsi="Times New Roman"/>
          <w:sz w:val="24"/>
          <w:szCs w:val="24"/>
        </w:rPr>
        <w:t>D</w:t>
      </w:r>
      <w:r w:rsidR="00BD7996" w:rsidRPr="00F75503">
        <w:rPr>
          <w:rFonts w:ascii="Times New Roman" w:hAnsi="Times New Roman"/>
          <w:sz w:val="24"/>
          <w:szCs w:val="24"/>
        </w:rPr>
        <w:t xml:space="preserve">ebris flows, derived from turbidity currents by entrainment of </w:t>
      </w:r>
      <w:r w:rsidR="00FB3503">
        <w:rPr>
          <w:rFonts w:ascii="Times New Roman" w:hAnsi="Times New Roman"/>
          <w:sz w:val="24"/>
          <w:szCs w:val="24"/>
        </w:rPr>
        <w:t>muddy substrates</w:t>
      </w:r>
      <w:r w:rsidR="00BD7996">
        <w:rPr>
          <w:rFonts w:ascii="Times New Roman" w:hAnsi="Times New Roman"/>
          <w:sz w:val="24"/>
          <w:szCs w:val="24"/>
        </w:rPr>
        <w:t>,</w:t>
      </w:r>
      <w:r w:rsidR="00BD7996" w:rsidRPr="00F75503">
        <w:rPr>
          <w:rFonts w:ascii="Times New Roman" w:hAnsi="Times New Roman"/>
          <w:sz w:val="24"/>
          <w:szCs w:val="24"/>
        </w:rPr>
        <w:t xml:space="preserve"> tend to develop mud-clast-rich muddy sandstones</w:t>
      </w:r>
      <w:r w:rsidR="00BD7996">
        <w:rPr>
          <w:rFonts w:ascii="Times New Roman" w:hAnsi="Times New Roman"/>
          <w:sz w:val="24"/>
          <w:szCs w:val="24"/>
        </w:rPr>
        <w:t xml:space="preserve"> preferentially</w:t>
      </w:r>
      <w:r w:rsidR="00BD7996" w:rsidRPr="00F75503">
        <w:rPr>
          <w:rFonts w:ascii="Times New Roman" w:hAnsi="Times New Roman"/>
          <w:sz w:val="24"/>
          <w:szCs w:val="24"/>
        </w:rPr>
        <w:t xml:space="preserve"> in the distal fringe of </w:t>
      </w:r>
      <w:r w:rsidR="00D51AAC">
        <w:rPr>
          <w:rFonts w:ascii="Times New Roman" w:hAnsi="Times New Roman"/>
          <w:sz w:val="24"/>
          <w:szCs w:val="24"/>
        </w:rPr>
        <w:t>lobe complexes</w:t>
      </w:r>
      <w:r w:rsidR="00BD7996">
        <w:rPr>
          <w:rFonts w:ascii="Times New Roman" w:hAnsi="Times New Roman"/>
          <w:sz w:val="24"/>
          <w:szCs w:val="24"/>
        </w:rPr>
        <w:t xml:space="preserve"> due to the longer runout distance along main flow direction</w:t>
      </w:r>
      <w:r w:rsidR="00BD7996" w:rsidRPr="00F75503">
        <w:rPr>
          <w:rFonts w:ascii="Times New Roman" w:hAnsi="Times New Roman"/>
          <w:sz w:val="24"/>
          <w:szCs w:val="24"/>
        </w:rPr>
        <w:t xml:space="preserve">. Therefore, in spite of the </w:t>
      </w:r>
      <w:r w:rsidR="00BD7996">
        <w:rPr>
          <w:rFonts w:ascii="Times New Roman" w:hAnsi="Times New Roman"/>
          <w:sz w:val="24"/>
          <w:szCs w:val="24"/>
        </w:rPr>
        <w:t xml:space="preserve">general </w:t>
      </w:r>
      <w:r w:rsidR="00BD7996" w:rsidRPr="00F75503">
        <w:rPr>
          <w:rFonts w:ascii="Times New Roman" w:hAnsi="Times New Roman"/>
          <w:sz w:val="24"/>
          <w:szCs w:val="24"/>
        </w:rPr>
        <w:t xml:space="preserve">heterogeneity </w:t>
      </w:r>
      <w:r w:rsidR="00BD7996">
        <w:rPr>
          <w:rFonts w:ascii="Times New Roman" w:hAnsi="Times New Roman"/>
          <w:sz w:val="24"/>
          <w:szCs w:val="24"/>
        </w:rPr>
        <w:t xml:space="preserve">along </w:t>
      </w:r>
      <w:r w:rsidR="00D51AAC">
        <w:rPr>
          <w:rFonts w:ascii="Times New Roman" w:hAnsi="Times New Roman"/>
          <w:sz w:val="24"/>
          <w:szCs w:val="24"/>
        </w:rPr>
        <w:t>lobe-complex</w:t>
      </w:r>
      <w:r w:rsidR="00BD7996">
        <w:rPr>
          <w:rFonts w:ascii="Times New Roman" w:hAnsi="Times New Roman"/>
          <w:sz w:val="24"/>
          <w:szCs w:val="24"/>
        </w:rPr>
        <w:t xml:space="preserve"> </w:t>
      </w:r>
      <w:r w:rsidR="00BD7996" w:rsidRPr="00F75503">
        <w:rPr>
          <w:rFonts w:ascii="Times New Roman" w:hAnsi="Times New Roman"/>
          <w:sz w:val="24"/>
          <w:szCs w:val="24"/>
        </w:rPr>
        <w:t xml:space="preserve">fringes, the lateral fringes </w:t>
      </w:r>
      <w:r w:rsidR="00FB3503">
        <w:rPr>
          <w:rFonts w:ascii="Times New Roman" w:hAnsi="Times New Roman"/>
          <w:sz w:val="24"/>
          <w:szCs w:val="24"/>
        </w:rPr>
        <w:t xml:space="preserve">would be </w:t>
      </w:r>
      <w:r w:rsidR="00BD7996" w:rsidRPr="00F75503">
        <w:rPr>
          <w:rFonts w:ascii="Times New Roman" w:hAnsi="Times New Roman"/>
          <w:sz w:val="24"/>
          <w:szCs w:val="24"/>
        </w:rPr>
        <w:t>characteristically sandier than di</w:t>
      </w:r>
      <w:r w:rsidR="00BD7996">
        <w:rPr>
          <w:rFonts w:ascii="Times New Roman" w:hAnsi="Times New Roman"/>
          <w:sz w:val="24"/>
          <w:szCs w:val="24"/>
        </w:rPr>
        <w:t>stal fringes.</w:t>
      </w:r>
    </w:p>
    <w:p w14:paraId="53854D5D" w14:textId="1C22B17C" w:rsidR="0076425F" w:rsidRPr="00BD7996" w:rsidRDefault="003C17C1">
      <w:pPr>
        <w:rPr>
          <w:rFonts w:ascii="Times New Roman" w:hAnsi="Times New Roman" w:cs="Times New Roman"/>
          <w:sz w:val="24"/>
          <w:szCs w:val="24"/>
        </w:rPr>
      </w:pPr>
      <w:r>
        <w:rPr>
          <w:rFonts w:ascii="Times New Roman" w:hAnsi="Times New Roman" w:cs="Times New Roman"/>
          <w:sz w:val="24"/>
          <w:szCs w:val="24"/>
        </w:rPr>
        <w:t xml:space="preserve">As </w:t>
      </w:r>
      <w:r w:rsidR="00FF4CA8">
        <w:rPr>
          <w:rFonts w:ascii="Times New Roman" w:hAnsi="Times New Roman" w:cs="Times New Roman"/>
          <w:sz w:val="24"/>
          <w:szCs w:val="24"/>
        </w:rPr>
        <w:t>noted</w:t>
      </w:r>
      <w:r w:rsidR="00FB3503">
        <w:rPr>
          <w:rFonts w:ascii="Times New Roman" w:hAnsi="Times New Roman" w:cs="Times New Roman"/>
          <w:sz w:val="24"/>
          <w:szCs w:val="24"/>
        </w:rPr>
        <w:t xml:space="preserve"> </w:t>
      </w:r>
      <w:r>
        <w:rPr>
          <w:rFonts w:ascii="Times New Roman" w:hAnsi="Times New Roman" w:cs="Times New Roman"/>
          <w:sz w:val="24"/>
          <w:szCs w:val="24"/>
        </w:rPr>
        <w:t xml:space="preserve">above, </w:t>
      </w:r>
      <w:r w:rsidR="00FB3503">
        <w:rPr>
          <w:rFonts w:ascii="Times New Roman" w:hAnsi="Times New Roman" w:cs="Times New Roman"/>
          <w:sz w:val="24"/>
          <w:szCs w:val="24"/>
        </w:rPr>
        <w:t xml:space="preserve">the development of </w:t>
      </w:r>
      <w:r>
        <w:rPr>
          <w:rFonts w:ascii="Times New Roman" w:hAnsi="Times New Roman" w:cs="Times New Roman"/>
          <w:sz w:val="24"/>
          <w:szCs w:val="24"/>
        </w:rPr>
        <w:t>t</w:t>
      </w:r>
      <w:r w:rsidR="0076425F" w:rsidRPr="00A05D47">
        <w:rPr>
          <w:rFonts w:ascii="Times New Roman" w:hAnsi="Times New Roman" w:cs="Times New Roman"/>
          <w:sz w:val="24"/>
          <w:szCs w:val="24"/>
        </w:rPr>
        <w:t>urbidite-</w:t>
      </w:r>
      <w:proofErr w:type="spellStart"/>
      <w:r w:rsidR="0076425F" w:rsidRPr="00A05D47">
        <w:rPr>
          <w:rFonts w:ascii="Times New Roman" w:hAnsi="Times New Roman" w:cs="Times New Roman"/>
          <w:sz w:val="24"/>
          <w:szCs w:val="24"/>
        </w:rPr>
        <w:t>debrite</w:t>
      </w:r>
      <w:proofErr w:type="spellEnd"/>
      <w:r w:rsidR="0076425F" w:rsidRPr="00A05D47">
        <w:rPr>
          <w:rFonts w:ascii="Times New Roman" w:hAnsi="Times New Roman" w:cs="Times New Roman"/>
          <w:sz w:val="24"/>
          <w:szCs w:val="24"/>
        </w:rPr>
        <w:t xml:space="preserve"> couplet have been </w:t>
      </w:r>
      <w:r w:rsidR="0076425F">
        <w:rPr>
          <w:rFonts w:ascii="Times New Roman" w:hAnsi="Times New Roman" w:cs="Times New Roman"/>
          <w:sz w:val="24"/>
          <w:szCs w:val="24"/>
        </w:rPr>
        <w:t>interpreted as</w:t>
      </w:r>
      <w:r w:rsidR="0076425F" w:rsidRPr="00A05D47">
        <w:rPr>
          <w:rFonts w:ascii="Times New Roman" w:hAnsi="Times New Roman" w:cs="Times New Roman"/>
          <w:sz w:val="24"/>
          <w:szCs w:val="24"/>
        </w:rPr>
        <w:t xml:space="preserve"> </w:t>
      </w:r>
      <w:r w:rsidR="0076425F">
        <w:rPr>
          <w:rFonts w:ascii="Times New Roman" w:hAnsi="Times New Roman" w:cs="Times New Roman"/>
          <w:sz w:val="24"/>
          <w:szCs w:val="24"/>
        </w:rPr>
        <w:t xml:space="preserve">the product of </w:t>
      </w:r>
      <w:r w:rsidR="0076425F" w:rsidRPr="00A05D47">
        <w:rPr>
          <w:rFonts w:ascii="Times New Roman" w:hAnsi="Times New Roman" w:cs="Times New Roman"/>
          <w:sz w:val="24"/>
          <w:szCs w:val="24"/>
        </w:rPr>
        <w:t xml:space="preserve">deposition </w:t>
      </w:r>
      <w:r w:rsidR="0076425F">
        <w:rPr>
          <w:rFonts w:ascii="Times New Roman" w:hAnsi="Times New Roman" w:cs="Times New Roman"/>
          <w:sz w:val="24"/>
          <w:szCs w:val="24"/>
        </w:rPr>
        <w:t>from spatially separated</w:t>
      </w:r>
      <w:r w:rsidR="0076425F" w:rsidRPr="00A05D47">
        <w:rPr>
          <w:rFonts w:ascii="Times New Roman" w:hAnsi="Times New Roman" w:cs="Times New Roman"/>
          <w:sz w:val="24"/>
          <w:szCs w:val="24"/>
        </w:rPr>
        <w:t xml:space="preserve"> turbidity current</w:t>
      </w:r>
      <w:r w:rsidR="0076425F">
        <w:rPr>
          <w:rFonts w:ascii="Times New Roman" w:hAnsi="Times New Roman" w:cs="Times New Roman"/>
          <w:sz w:val="24"/>
          <w:szCs w:val="24"/>
        </w:rPr>
        <w:t>s</w:t>
      </w:r>
      <w:r w:rsidR="0076425F" w:rsidRPr="00A05D47">
        <w:rPr>
          <w:rFonts w:ascii="Times New Roman" w:hAnsi="Times New Roman" w:cs="Times New Roman"/>
          <w:sz w:val="24"/>
          <w:szCs w:val="24"/>
        </w:rPr>
        <w:t xml:space="preserve"> and debris flow</w:t>
      </w:r>
      <w:r w:rsidR="0076425F">
        <w:rPr>
          <w:rFonts w:ascii="Times New Roman" w:hAnsi="Times New Roman" w:cs="Times New Roman"/>
          <w:sz w:val="24"/>
          <w:szCs w:val="24"/>
        </w:rPr>
        <w:t xml:space="preserve">s or a current </w:t>
      </w:r>
      <w:r w:rsidR="0076425F" w:rsidRPr="00A05D47">
        <w:rPr>
          <w:rFonts w:ascii="Times New Roman" w:hAnsi="Times New Roman" w:cs="Times New Roman"/>
          <w:sz w:val="24"/>
          <w:szCs w:val="24"/>
        </w:rPr>
        <w:t>transition</w:t>
      </w:r>
      <w:r w:rsidR="0076425F">
        <w:rPr>
          <w:rFonts w:ascii="Times New Roman" w:hAnsi="Times New Roman" w:cs="Times New Roman"/>
          <w:sz w:val="24"/>
          <w:szCs w:val="24"/>
        </w:rPr>
        <w:t>ing over significant time and space</w:t>
      </w:r>
      <w:r w:rsidR="0076425F" w:rsidRPr="00A05D47">
        <w:rPr>
          <w:rFonts w:ascii="Times New Roman" w:hAnsi="Times New Roman" w:cs="Times New Roman"/>
          <w:sz w:val="24"/>
          <w:szCs w:val="24"/>
        </w:rPr>
        <w:t xml:space="preserve">. </w:t>
      </w:r>
      <w:r w:rsidR="00383ED8">
        <w:rPr>
          <w:rFonts w:ascii="Times New Roman" w:hAnsi="Times New Roman" w:cs="Times New Roman"/>
          <w:sz w:val="24"/>
          <w:szCs w:val="24"/>
        </w:rPr>
        <w:t xml:space="preserve">Lastly, </w:t>
      </w:r>
      <w:r>
        <w:rPr>
          <w:rFonts w:ascii="Times New Roman" w:hAnsi="Times New Roman" w:cs="Times New Roman"/>
          <w:sz w:val="24"/>
          <w:szCs w:val="24"/>
        </w:rPr>
        <w:t xml:space="preserve">I </w:t>
      </w:r>
      <w:r w:rsidR="00383ED8">
        <w:rPr>
          <w:rFonts w:ascii="Times New Roman" w:hAnsi="Times New Roman" w:cs="Times New Roman"/>
          <w:sz w:val="24"/>
          <w:szCs w:val="24"/>
        </w:rPr>
        <w:t xml:space="preserve">would like to </w:t>
      </w:r>
      <w:r w:rsidR="002063B6">
        <w:rPr>
          <w:rFonts w:ascii="Times New Roman" w:hAnsi="Times New Roman" w:cs="Times New Roman"/>
          <w:sz w:val="24"/>
          <w:szCs w:val="24"/>
        </w:rPr>
        <w:t>present</w:t>
      </w:r>
      <w:r w:rsidR="00DA0F37">
        <w:rPr>
          <w:rFonts w:ascii="Times New Roman" w:hAnsi="Times New Roman" w:cs="Times New Roman"/>
          <w:sz w:val="24"/>
          <w:szCs w:val="24"/>
        </w:rPr>
        <w:t xml:space="preserve"> </w:t>
      </w:r>
      <w:r w:rsidR="0076425F">
        <w:rPr>
          <w:rFonts w:ascii="Times New Roman" w:hAnsi="Times New Roman" w:cs="Times New Roman"/>
          <w:sz w:val="24"/>
          <w:szCs w:val="24"/>
        </w:rPr>
        <w:t xml:space="preserve">that a single </w:t>
      </w:r>
      <w:r w:rsidR="0076425F" w:rsidRPr="00A05D47">
        <w:rPr>
          <w:rFonts w:ascii="Times New Roman" w:hAnsi="Times New Roman" w:cs="Times New Roman"/>
          <w:sz w:val="24"/>
          <w:szCs w:val="24"/>
        </w:rPr>
        <w:t xml:space="preserve">sediment-gravity flow </w:t>
      </w:r>
      <w:r w:rsidR="0076425F">
        <w:rPr>
          <w:rFonts w:ascii="Times New Roman" w:hAnsi="Times New Roman" w:cs="Times New Roman"/>
          <w:sz w:val="24"/>
          <w:szCs w:val="24"/>
        </w:rPr>
        <w:t>can also develop</w:t>
      </w:r>
      <w:r w:rsidR="0076425F" w:rsidRPr="00A05D47">
        <w:rPr>
          <w:rFonts w:ascii="Times New Roman" w:hAnsi="Times New Roman" w:cs="Times New Roman"/>
          <w:sz w:val="24"/>
          <w:szCs w:val="24"/>
        </w:rPr>
        <w:t xml:space="preserve"> </w:t>
      </w:r>
      <w:r w:rsidR="0076425F">
        <w:rPr>
          <w:rFonts w:ascii="Times New Roman" w:hAnsi="Times New Roman" w:cs="Times New Roman"/>
          <w:sz w:val="24"/>
          <w:szCs w:val="24"/>
        </w:rPr>
        <w:t>turbidite-</w:t>
      </w:r>
      <w:proofErr w:type="spellStart"/>
      <w:r w:rsidR="0076425F">
        <w:rPr>
          <w:rFonts w:ascii="Times New Roman" w:hAnsi="Times New Roman" w:cs="Times New Roman"/>
          <w:sz w:val="24"/>
          <w:szCs w:val="24"/>
        </w:rPr>
        <w:t>debrite</w:t>
      </w:r>
      <w:proofErr w:type="spellEnd"/>
      <w:r w:rsidR="0076425F">
        <w:rPr>
          <w:rFonts w:ascii="Times New Roman" w:hAnsi="Times New Roman" w:cs="Times New Roman"/>
          <w:sz w:val="24"/>
          <w:szCs w:val="24"/>
        </w:rPr>
        <w:t xml:space="preserve">-like couplets </w:t>
      </w:r>
      <w:r w:rsidR="0076425F" w:rsidRPr="00A05D47">
        <w:rPr>
          <w:rFonts w:ascii="Times New Roman" w:hAnsi="Times New Roman" w:cs="Times New Roman"/>
          <w:sz w:val="24"/>
          <w:szCs w:val="24"/>
        </w:rPr>
        <w:t xml:space="preserve">by </w:t>
      </w:r>
      <w:r w:rsidR="0076425F">
        <w:rPr>
          <w:rFonts w:ascii="Times New Roman" w:hAnsi="Times New Roman" w:cs="Times New Roman"/>
          <w:sz w:val="24"/>
          <w:szCs w:val="24"/>
        </w:rPr>
        <w:t xml:space="preserve">early-stage </w:t>
      </w:r>
      <w:r w:rsidR="0076425F" w:rsidRPr="00A05D47">
        <w:rPr>
          <w:rFonts w:ascii="Times New Roman" w:hAnsi="Times New Roman" w:cs="Times New Roman"/>
          <w:sz w:val="24"/>
          <w:szCs w:val="24"/>
        </w:rPr>
        <w:t xml:space="preserve">remobilization sediments </w:t>
      </w:r>
      <w:r w:rsidR="00DA0F37">
        <w:rPr>
          <w:rFonts w:ascii="Times New Roman" w:hAnsi="Times New Roman" w:cs="Times New Roman"/>
          <w:sz w:val="24"/>
          <w:szCs w:val="24"/>
        </w:rPr>
        <w:t xml:space="preserve">using 3-D </w:t>
      </w:r>
      <w:r w:rsidR="00FB3503">
        <w:rPr>
          <w:rFonts w:ascii="Times New Roman" w:hAnsi="Times New Roman" w:cs="Times New Roman"/>
          <w:sz w:val="24"/>
          <w:szCs w:val="24"/>
        </w:rPr>
        <w:t>physical modeling</w:t>
      </w:r>
      <w:r w:rsidR="0076425F" w:rsidRPr="00A05D47">
        <w:rPr>
          <w:rFonts w:ascii="Times New Roman" w:hAnsi="Times New Roman" w:cs="Times New Roman"/>
          <w:sz w:val="24"/>
          <w:szCs w:val="24"/>
        </w:rPr>
        <w:t>.</w:t>
      </w:r>
      <w:r w:rsidR="002063B6">
        <w:rPr>
          <w:rFonts w:ascii="Times New Roman" w:hAnsi="Times New Roman" w:cs="Times New Roman"/>
          <w:sz w:val="24"/>
          <w:szCs w:val="24"/>
        </w:rPr>
        <w:t xml:space="preserve"> The flow, sedimentation, and remobilization processes are imaged using ultrasonic </w:t>
      </w:r>
      <w:r w:rsidR="00FB3503">
        <w:rPr>
          <w:rFonts w:ascii="Times New Roman" w:hAnsi="Times New Roman" w:cs="Times New Roman"/>
          <w:sz w:val="24"/>
          <w:szCs w:val="24"/>
        </w:rPr>
        <w:t>surveys</w:t>
      </w:r>
      <w:r w:rsidR="002063B6">
        <w:rPr>
          <w:rFonts w:ascii="Times New Roman" w:hAnsi="Times New Roman" w:cs="Times New Roman"/>
          <w:sz w:val="24"/>
          <w:szCs w:val="24"/>
        </w:rPr>
        <w:t xml:space="preserve">. Experiment results showed that </w:t>
      </w:r>
      <w:r w:rsidR="002063B6">
        <w:rPr>
          <w:rFonts w:ascii="Times New Roman" w:hAnsi="Times New Roman" w:cs="Times New Roman"/>
          <w:sz w:val="24"/>
          <w:szCs w:val="24"/>
        </w:rPr>
        <w:lastRenderedPageBreak/>
        <w:t>t</w:t>
      </w:r>
      <w:r w:rsidR="0076425F">
        <w:rPr>
          <w:rFonts w:ascii="Times New Roman" w:hAnsi="Times New Roman" w:cs="Times New Roman"/>
          <w:sz w:val="24"/>
          <w:szCs w:val="24"/>
        </w:rPr>
        <w:t>h</w:t>
      </w:r>
      <w:r w:rsidR="002063B6">
        <w:rPr>
          <w:rFonts w:ascii="Times New Roman" w:hAnsi="Times New Roman" w:cs="Times New Roman"/>
          <w:sz w:val="24"/>
          <w:szCs w:val="24"/>
        </w:rPr>
        <w:t>e</w:t>
      </w:r>
      <w:r w:rsidR="0076425F">
        <w:rPr>
          <w:rFonts w:ascii="Times New Roman" w:hAnsi="Times New Roman" w:cs="Times New Roman"/>
          <w:sz w:val="24"/>
          <w:szCs w:val="24"/>
        </w:rPr>
        <w:t xml:space="preserve"> remobilization appears common to flows composed of mixtures of sand and mud with viscosities and strengths measurably greater than water, but not so high as to fully suppress the settling of sand through the depositional current. The dewatering of the early sand deposit acts to lubricate the basal portion of the increasingly muddy cap of the flow, causing it to accelerate downslope, triggering a secondary flow with a sediment composition distinct from the primary mixture. The collected cores </w:t>
      </w:r>
      <w:r w:rsidR="002063B6">
        <w:rPr>
          <w:rFonts w:ascii="Times New Roman" w:hAnsi="Times New Roman" w:cs="Times New Roman"/>
          <w:sz w:val="24"/>
          <w:szCs w:val="24"/>
        </w:rPr>
        <w:t xml:space="preserve">from experimental deposits </w:t>
      </w:r>
      <w:r w:rsidR="00FB3503">
        <w:rPr>
          <w:rFonts w:ascii="Times New Roman" w:hAnsi="Times New Roman" w:cs="Times New Roman"/>
          <w:sz w:val="24"/>
          <w:szCs w:val="24"/>
        </w:rPr>
        <w:t>show</w:t>
      </w:r>
      <w:r w:rsidR="0076425F">
        <w:rPr>
          <w:rFonts w:ascii="Times New Roman" w:hAnsi="Times New Roman" w:cs="Times New Roman"/>
          <w:sz w:val="24"/>
          <w:szCs w:val="24"/>
        </w:rPr>
        <w:t xml:space="preserve"> sand-mud couplet</w:t>
      </w:r>
      <w:r w:rsidR="00FB3503">
        <w:rPr>
          <w:rFonts w:ascii="Times New Roman" w:hAnsi="Times New Roman" w:cs="Times New Roman"/>
          <w:sz w:val="24"/>
          <w:szCs w:val="24"/>
        </w:rPr>
        <w:t>s</w:t>
      </w:r>
      <w:r w:rsidR="0076425F">
        <w:rPr>
          <w:rFonts w:ascii="Times New Roman" w:hAnsi="Times New Roman" w:cs="Times New Roman"/>
          <w:sz w:val="24"/>
          <w:szCs w:val="24"/>
        </w:rPr>
        <w:t xml:space="preserve"> that are qualitatively similar to interpreted turbidite-</w:t>
      </w:r>
      <w:proofErr w:type="spellStart"/>
      <w:r w:rsidR="0076425F">
        <w:rPr>
          <w:rFonts w:ascii="Times New Roman" w:hAnsi="Times New Roman" w:cs="Times New Roman"/>
          <w:sz w:val="24"/>
          <w:szCs w:val="24"/>
        </w:rPr>
        <w:t>debrite</w:t>
      </w:r>
      <w:proofErr w:type="spellEnd"/>
      <w:r w:rsidR="0076425F">
        <w:rPr>
          <w:rFonts w:ascii="Times New Roman" w:hAnsi="Times New Roman" w:cs="Times New Roman"/>
          <w:sz w:val="24"/>
          <w:szCs w:val="24"/>
        </w:rPr>
        <w:t xml:space="preserve"> couplets in natural systems</w:t>
      </w:r>
      <w:r w:rsidR="002063B6">
        <w:rPr>
          <w:rFonts w:ascii="Times New Roman" w:hAnsi="Times New Roman" w:cs="Times New Roman"/>
          <w:sz w:val="24"/>
          <w:szCs w:val="24"/>
        </w:rPr>
        <w:t>.</w:t>
      </w:r>
    </w:p>
    <w:sectPr w:rsidR="0076425F" w:rsidRPr="00BD7996" w:rsidSect="000365CF">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25F"/>
    <w:rsid w:val="000365CF"/>
    <w:rsid w:val="00042457"/>
    <w:rsid w:val="000F5412"/>
    <w:rsid w:val="001C75B7"/>
    <w:rsid w:val="001F7D3A"/>
    <w:rsid w:val="002063B6"/>
    <w:rsid w:val="00231112"/>
    <w:rsid w:val="00251E9F"/>
    <w:rsid w:val="002955A7"/>
    <w:rsid w:val="002D54FE"/>
    <w:rsid w:val="0034378C"/>
    <w:rsid w:val="00383ED8"/>
    <w:rsid w:val="003C17C1"/>
    <w:rsid w:val="0057671E"/>
    <w:rsid w:val="0076425F"/>
    <w:rsid w:val="007D2B54"/>
    <w:rsid w:val="008D6513"/>
    <w:rsid w:val="00902100"/>
    <w:rsid w:val="009D1D2B"/>
    <w:rsid w:val="00A7058E"/>
    <w:rsid w:val="00AD067A"/>
    <w:rsid w:val="00BD21CC"/>
    <w:rsid w:val="00BD7996"/>
    <w:rsid w:val="00D51AAC"/>
    <w:rsid w:val="00D743DE"/>
    <w:rsid w:val="00DA0F37"/>
    <w:rsid w:val="00DF53C2"/>
    <w:rsid w:val="00E5743F"/>
    <w:rsid w:val="00FB3503"/>
    <w:rsid w:val="00FF4CA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DEC19"/>
  <w15:chartTrackingRefBased/>
  <w15:docId w15:val="{BEA250AE-E8CC-464F-A00B-F6967C354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Woongmo</dc:creator>
  <cp:keywords/>
  <dc:description/>
  <cp:lastModifiedBy>Woongmo</cp:lastModifiedBy>
  <cp:revision>12</cp:revision>
  <dcterms:created xsi:type="dcterms:W3CDTF">2019-11-03T21:28:00Z</dcterms:created>
  <dcterms:modified xsi:type="dcterms:W3CDTF">2019-11-04T02:55:00Z</dcterms:modified>
</cp:coreProperties>
</file>