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AAACF" w14:textId="77777777" w:rsidR="00912F69" w:rsidRPr="00AE3584" w:rsidRDefault="00912F69" w:rsidP="00212A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3584">
        <w:rPr>
          <w:rFonts w:ascii="Times New Roman" w:hAnsi="Times New Roman" w:cs="Times New Roman"/>
          <w:b/>
          <w:bCs/>
          <w:sz w:val="24"/>
          <w:szCs w:val="24"/>
        </w:rPr>
        <w:t xml:space="preserve">Characterization of Choked Flow Occurrence within Old Faithful Geyser, Yellowstone, USA </w:t>
      </w:r>
    </w:p>
    <w:p w14:paraId="3B85EC60" w14:textId="14A9504F" w:rsidR="00064599" w:rsidRPr="00AE3584" w:rsidRDefault="00912F69" w:rsidP="00212A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3584">
        <w:rPr>
          <w:rFonts w:ascii="Times New Roman" w:hAnsi="Times New Roman" w:cs="Times New Roman"/>
          <w:b/>
          <w:bCs/>
          <w:sz w:val="24"/>
          <w:szCs w:val="24"/>
        </w:rPr>
        <w:t>– Paper review</w:t>
      </w:r>
    </w:p>
    <w:p w14:paraId="4516CFF4" w14:textId="438032D1" w:rsidR="00212AC5" w:rsidRDefault="00212AC5" w:rsidP="00212AC5">
      <w:pPr>
        <w:jc w:val="center"/>
        <w:rPr>
          <w:rFonts w:ascii="Times New Roman" w:hAnsi="Times New Roman" w:cs="Times New Roman"/>
          <w:b/>
          <w:bCs/>
        </w:rPr>
      </w:pPr>
    </w:p>
    <w:p w14:paraId="6F3C3F45" w14:textId="3BE542D6" w:rsidR="00212AC5" w:rsidRPr="00212AC5" w:rsidRDefault="00212AC5" w:rsidP="00AE3584">
      <w:pPr>
        <w:spacing w:after="0" w:line="360" w:lineRule="auto"/>
        <w:jc w:val="center"/>
        <w:rPr>
          <w:rFonts w:ascii="Times New Roman" w:hAnsi="Times New Roman" w:cs="Times New Roman"/>
          <w:szCs w:val="18"/>
          <w:vertAlign w:val="superscript"/>
        </w:rPr>
      </w:pPr>
      <w:r w:rsidRPr="00212AC5">
        <w:rPr>
          <w:rFonts w:ascii="Times New Roman" w:hAnsi="Times New Roman" w:cs="Times New Roman"/>
          <w:szCs w:val="18"/>
        </w:rPr>
        <w:t>Woojong Yang</w:t>
      </w:r>
    </w:p>
    <w:p w14:paraId="282A668D" w14:textId="270C0623" w:rsidR="00212AC5" w:rsidRPr="00DE3425" w:rsidRDefault="00212AC5" w:rsidP="00DE3425">
      <w:pPr>
        <w:spacing w:after="0" w:line="360" w:lineRule="auto"/>
        <w:jc w:val="center"/>
        <w:rPr>
          <w:rFonts w:ascii="Times New Roman" w:hAnsi="Times New Roman" w:cs="Times New Roman"/>
          <w:i/>
          <w:szCs w:val="18"/>
        </w:rPr>
      </w:pPr>
      <w:r w:rsidRPr="00212AC5">
        <w:rPr>
          <w:rFonts w:ascii="Times New Roman" w:hAnsi="Times New Roman" w:cs="Times New Roman"/>
          <w:i/>
          <w:szCs w:val="18"/>
        </w:rPr>
        <w:t>Department of Earth System Sciences, Yonsei University</w:t>
      </w:r>
      <w:r w:rsidR="00DE3425">
        <w:rPr>
          <w:rFonts w:ascii="Times New Roman" w:hAnsi="Times New Roman" w:cs="Times New Roman"/>
          <w:i/>
          <w:szCs w:val="18"/>
        </w:rPr>
        <w:t xml:space="preserve"> </w:t>
      </w:r>
      <w:r w:rsidR="00077D85">
        <w:rPr>
          <w:rFonts w:ascii="Times New Roman" w:hAnsi="Times New Roman" w:cs="Times New Roman"/>
          <w:iCs/>
          <w:szCs w:val="18"/>
        </w:rPr>
        <w:t>(</w:t>
      </w:r>
      <w:hyperlink r:id="rId7" w:history="1">
        <w:r w:rsidR="00077D85" w:rsidRPr="008E6FCD">
          <w:rPr>
            <w:rStyle w:val="a3"/>
            <w:rFonts w:ascii="Times New Roman" w:hAnsi="Times New Roman" w:cs="Times New Roman"/>
            <w:iCs/>
            <w:szCs w:val="18"/>
          </w:rPr>
          <w:t>yangwoojong@yonsei.ac.kr</w:t>
        </w:r>
      </w:hyperlink>
      <w:r w:rsidR="00F426A3">
        <w:rPr>
          <w:rFonts w:ascii="Times New Roman" w:hAnsi="Times New Roman" w:cs="Times New Roman"/>
          <w:iCs/>
          <w:szCs w:val="18"/>
        </w:rPr>
        <w:t>)</w:t>
      </w:r>
    </w:p>
    <w:p w14:paraId="52D77B8C" w14:textId="77777777" w:rsidR="00077D85" w:rsidRDefault="00077D85" w:rsidP="00212AC5">
      <w:pPr>
        <w:jc w:val="center"/>
        <w:rPr>
          <w:rFonts w:ascii="Times New Roman" w:hAnsi="Times New Roman" w:cs="Times New Roman"/>
          <w:b/>
          <w:bCs/>
        </w:rPr>
      </w:pPr>
    </w:p>
    <w:p w14:paraId="40CB9521" w14:textId="4901752D" w:rsidR="00912F69" w:rsidRDefault="00F424EF" w:rsidP="00212AC5">
      <w:pPr>
        <w:tabs>
          <w:tab w:val="left" w:pos="15"/>
        </w:tabs>
        <w:spacing w:before="120" w:after="120" w:line="300" w:lineRule="auto"/>
        <w:rPr>
          <w:rFonts w:ascii="Times New Roman" w:hAnsi="Times New Roman" w:cs="Times New Roman"/>
          <w:sz w:val="24"/>
          <w:szCs w:val="20"/>
        </w:rPr>
      </w:pPr>
      <w:bookmarkStart w:id="0" w:name="_Hlk110180622"/>
      <w:r>
        <w:rPr>
          <w:rFonts w:ascii="Times New Roman" w:hAnsi="Times New Roman" w:cs="Times New Roman"/>
          <w:sz w:val="24"/>
          <w:szCs w:val="20"/>
        </w:rPr>
        <w:tab/>
      </w:r>
      <w:bookmarkStart w:id="1" w:name="_Hlk110181075"/>
      <w:r>
        <w:rPr>
          <w:rFonts w:ascii="Times New Roman" w:hAnsi="Times New Roman" w:cs="Times New Roman"/>
          <w:sz w:val="24"/>
          <w:szCs w:val="20"/>
        </w:rPr>
        <w:tab/>
      </w:r>
      <w:bookmarkStart w:id="2" w:name="_Hlk110180252"/>
      <w:bookmarkStart w:id="3" w:name="_Hlk110180388"/>
      <w:r w:rsidR="00912F69">
        <w:rPr>
          <w:rFonts w:ascii="Times New Roman" w:hAnsi="Times New Roman" w:cs="Times New Roman"/>
          <w:sz w:val="24"/>
          <w:szCs w:val="20"/>
        </w:rPr>
        <w:t xml:space="preserve">Choked </w:t>
      </w:r>
      <w:r w:rsidR="00E92F02">
        <w:rPr>
          <w:rFonts w:ascii="Times New Roman" w:hAnsi="Times New Roman" w:cs="Times New Roman"/>
          <w:sz w:val="24"/>
          <w:szCs w:val="20"/>
        </w:rPr>
        <w:t>f</w:t>
      </w:r>
      <w:r w:rsidR="00912F69">
        <w:rPr>
          <w:rFonts w:ascii="Times New Roman" w:hAnsi="Times New Roman" w:cs="Times New Roman"/>
          <w:sz w:val="24"/>
          <w:szCs w:val="20"/>
        </w:rPr>
        <w:t xml:space="preserve">low is </w:t>
      </w:r>
      <w:r w:rsidR="002A3D6A">
        <w:rPr>
          <w:rFonts w:ascii="Times New Roman" w:hAnsi="Times New Roman" w:cs="Times New Roman"/>
          <w:sz w:val="24"/>
          <w:szCs w:val="20"/>
        </w:rPr>
        <w:t>a</w:t>
      </w:r>
      <w:r w:rsidR="00912F69">
        <w:rPr>
          <w:rFonts w:ascii="Times New Roman" w:hAnsi="Times New Roman" w:cs="Times New Roman"/>
          <w:sz w:val="24"/>
          <w:szCs w:val="20"/>
        </w:rPr>
        <w:t xml:space="preserve"> characteristic flow process that </w:t>
      </w:r>
      <w:r w:rsidR="002A3D6A">
        <w:rPr>
          <w:rFonts w:ascii="Times New Roman" w:hAnsi="Times New Roman" w:cs="Times New Roman"/>
          <w:sz w:val="24"/>
          <w:szCs w:val="20"/>
        </w:rPr>
        <w:t>occurs</w:t>
      </w:r>
      <w:r w:rsidR="00912F69">
        <w:rPr>
          <w:rFonts w:ascii="Times New Roman" w:hAnsi="Times New Roman" w:cs="Times New Roman"/>
          <w:sz w:val="24"/>
          <w:szCs w:val="20"/>
        </w:rPr>
        <w:t xml:space="preserve"> when fluid velocity </w:t>
      </w:r>
      <w:r w:rsidR="00B8642C">
        <w:rPr>
          <w:rFonts w:ascii="Times New Roman" w:hAnsi="Times New Roman" w:cs="Times New Roman"/>
          <w:sz w:val="24"/>
          <w:szCs w:val="20"/>
        </w:rPr>
        <w:t>surpasse</w:t>
      </w:r>
      <w:r w:rsidR="00912F69">
        <w:rPr>
          <w:rFonts w:ascii="Times New Roman" w:hAnsi="Times New Roman" w:cs="Times New Roman"/>
          <w:sz w:val="24"/>
          <w:szCs w:val="20"/>
        </w:rPr>
        <w:t xml:space="preserve">s the sound speed at the throat, the narrowest section of </w:t>
      </w:r>
      <w:r w:rsidR="008E5F29">
        <w:rPr>
          <w:rFonts w:ascii="Times New Roman" w:hAnsi="Times New Roman" w:cs="Times New Roman"/>
          <w:sz w:val="24"/>
          <w:szCs w:val="20"/>
        </w:rPr>
        <w:t xml:space="preserve">the </w:t>
      </w:r>
      <w:r w:rsidR="00912F69">
        <w:rPr>
          <w:rFonts w:ascii="Times New Roman" w:hAnsi="Times New Roman" w:cs="Times New Roman"/>
          <w:sz w:val="24"/>
          <w:szCs w:val="20"/>
        </w:rPr>
        <w:t xml:space="preserve">converging-diverging nozzle. Several notable points accompanied by choked flow are: </w:t>
      </w:r>
    </w:p>
    <w:p w14:paraId="17483726" w14:textId="10E4353E" w:rsidR="00912F69" w:rsidRPr="00912F69" w:rsidRDefault="00912F69" w:rsidP="00912F69">
      <w:pPr>
        <w:pStyle w:val="a7"/>
        <w:numPr>
          <w:ilvl w:val="0"/>
          <w:numId w:val="1"/>
        </w:numPr>
        <w:tabs>
          <w:tab w:val="left" w:pos="15"/>
        </w:tabs>
        <w:spacing w:before="120" w:after="120" w:line="300" w:lineRule="auto"/>
        <w:rPr>
          <w:rFonts w:ascii="Times New Roman" w:hAnsi="Times New Roman" w:cs="Times New Roman"/>
          <w:sz w:val="24"/>
          <w:szCs w:val="20"/>
        </w:rPr>
      </w:pPr>
      <w:r w:rsidRPr="00912F69">
        <w:rPr>
          <w:rFonts w:ascii="Times New Roman" w:hAnsi="Times New Roman" w:cs="Times New Roman"/>
          <w:sz w:val="24"/>
          <w:szCs w:val="20"/>
        </w:rPr>
        <w:t xml:space="preserve">thermodynamic properties including pressure, temperature, density, velocity, and sound speed substantially change as </w:t>
      </w:r>
      <w:r w:rsidR="008E5F29">
        <w:rPr>
          <w:rFonts w:ascii="Times New Roman" w:hAnsi="Times New Roman" w:cs="Times New Roman"/>
          <w:sz w:val="24"/>
          <w:szCs w:val="20"/>
        </w:rPr>
        <w:t xml:space="preserve">the </w:t>
      </w:r>
      <w:r w:rsidRPr="00912F69">
        <w:rPr>
          <w:rFonts w:ascii="Times New Roman" w:hAnsi="Times New Roman" w:cs="Times New Roman"/>
          <w:sz w:val="24"/>
          <w:szCs w:val="20"/>
        </w:rPr>
        <w:t>fluid passes the shock at the diverging segment.</w:t>
      </w:r>
    </w:p>
    <w:p w14:paraId="4C41672D" w14:textId="6BBC68E8" w:rsidR="004A688D" w:rsidRPr="004A688D" w:rsidRDefault="008E5F29" w:rsidP="004A688D">
      <w:pPr>
        <w:pStyle w:val="a7"/>
        <w:numPr>
          <w:ilvl w:val="0"/>
          <w:numId w:val="1"/>
        </w:numPr>
        <w:tabs>
          <w:tab w:val="left" w:pos="15"/>
        </w:tabs>
        <w:spacing w:before="120" w:after="120" w:line="30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the </w:t>
      </w:r>
      <w:r w:rsidR="00912F69">
        <w:rPr>
          <w:rFonts w:ascii="Times New Roman" w:hAnsi="Times New Roman" w:cs="Times New Roman"/>
          <w:sz w:val="24"/>
          <w:szCs w:val="20"/>
        </w:rPr>
        <w:t>mass</w:t>
      </w:r>
      <w:r w:rsidR="00A21511">
        <w:rPr>
          <w:rFonts w:ascii="Times New Roman" w:hAnsi="Times New Roman" w:cs="Times New Roman"/>
          <w:sz w:val="24"/>
          <w:szCs w:val="20"/>
        </w:rPr>
        <w:t xml:space="preserve"> </w:t>
      </w:r>
      <w:r w:rsidR="00912F69">
        <w:rPr>
          <w:rFonts w:ascii="Times New Roman" w:hAnsi="Times New Roman" w:cs="Times New Roman"/>
          <w:sz w:val="24"/>
          <w:szCs w:val="20"/>
        </w:rPr>
        <w:t xml:space="preserve">flow rate at the throat is restricted </w:t>
      </w:r>
      <w:r w:rsidR="0036059D">
        <w:rPr>
          <w:rFonts w:ascii="Times New Roman" w:hAnsi="Times New Roman" w:cs="Times New Roman"/>
          <w:sz w:val="24"/>
          <w:szCs w:val="20"/>
        </w:rPr>
        <w:t xml:space="preserve">regardless of </w:t>
      </w:r>
      <w:r w:rsidR="00A21511">
        <w:rPr>
          <w:rFonts w:ascii="Times New Roman" w:hAnsi="Times New Roman" w:cs="Times New Roman"/>
          <w:sz w:val="24"/>
          <w:szCs w:val="20"/>
        </w:rPr>
        <w:t xml:space="preserve">the </w:t>
      </w:r>
      <w:r w:rsidR="0036059D">
        <w:rPr>
          <w:rFonts w:ascii="Times New Roman" w:hAnsi="Times New Roman" w:cs="Times New Roman"/>
          <w:sz w:val="24"/>
          <w:szCs w:val="20"/>
        </w:rPr>
        <w:t xml:space="preserve">pressure contrast between </w:t>
      </w:r>
      <w:r>
        <w:rPr>
          <w:rFonts w:ascii="Times New Roman" w:hAnsi="Times New Roman" w:cs="Times New Roman"/>
          <w:sz w:val="24"/>
          <w:szCs w:val="20"/>
        </w:rPr>
        <w:t xml:space="preserve">the </w:t>
      </w:r>
      <w:r w:rsidR="0036059D">
        <w:rPr>
          <w:rFonts w:ascii="Times New Roman" w:hAnsi="Times New Roman" w:cs="Times New Roman"/>
          <w:sz w:val="24"/>
          <w:szCs w:val="20"/>
        </w:rPr>
        <w:t xml:space="preserve">inlet and outlet. </w:t>
      </w:r>
    </w:p>
    <w:p w14:paraId="7340B3EF" w14:textId="3FD9BA7A" w:rsidR="00662531" w:rsidRDefault="004A688D" w:rsidP="00662531">
      <w:pPr>
        <w:tabs>
          <w:tab w:val="left" w:pos="15"/>
        </w:tabs>
        <w:spacing w:before="120" w:after="120" w:line="30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ab/>
      </w:r>
      <w:r>
        <w:rPr>
          <w:rFonts w:ascii="Times New Roman" w:hAnsi="Times New Roman" w:cs="Times New Roman"/>
          <w:sz w:val="24"/>
          <w:szCs w:val="20"/>
        </w:rPr>
        <w:tab/>
      </w:r>
      <w:r w:rsidR="0036059D">
        <w:rPr>
          <w:rFonts w:ascii="Times New Roman" w:hAnsi="Times New Roman" w:cs="Times New Roman"/>
          <w:sz w:val="24"/>
          <w:szCs w:val="20"/>
        </w:rPr>
        <w:t xml:space="preserve">Old Faithful geyser is </w:t>
      </w:r>
      <w:r w:rsidR="008E5F29">
        <w:rPr>
          <w:rFonts w:ascii="Times New Roman" w:hAnsi="Times New Roman" w:cs="Times New Roman"/>
          <w:sz w:val="24"/>
          <w:szCs w:val="20"/>
        </w:rPr>
        <w:t xml:space="preserve">a </w:t>
      </w:r>
      <w:r w:rsidR="005B5059">
        <w:rPr>
          <w:rFonts w:ascii="Times New Roman" w:hAnsi="Times New Roman" w:cs="Times New Roman"/>
          <w:sz w:val="24"/>
          <w:szCs w:val="20"/>
        </w:rPr>
        <w:t>so</w:t>
      </w:r>
      <w:r w:rsidR="008632BE">
        <w:rPr>
          <w:rFonts w:ascii="Times New Roman" w:hAnsi="Times New Roman" w:cs="Times New Roman"/>
          <w:sz w:val="24"/>
          <w:szCs w:val="20"/>
        </w:rPr>
        <w:t>-</w:t>
      </w:r>
      <w:r>
        <w:rPr>
          <w:rFonts w:ascii="Times New Roman" w:hAnsi="Times New Roman" w:cs="Times New Roman"/>
          <w:sz w:val="24"/>
          <w:szCs w:val="20"/>
        </w:rPr>
        <w:t xml:space="preserve">called </w:t>
      </w:r>
      <w:r w:rsidR="00D643BA">
        <w:rPr>
          <w:rFonts w:ascii="Times New Roman" w:hAnsi="Times New Roman" w:cs="Times New Roman"/>
          <w:sz w:val="24"/>
          <w:szCs w:val="20"/>
        </w:rPr>
        <w:t>‘faithful</w:t>
      </w:r>
      <w:r>
        <w:rPr>
          <w:rFonts w:ascii="Times New Roman" w:hAnsi="Times New Roman" w:cs="Times New Roman"/>
          <w:sz w:val="24"/>
          <w:szCs w:val="20"/>
        </w:rPr>
        <w:t xml:space="preserve"> geyser</w:t>
      </w:r>
      <w:r w:rsidR="00D643BA">
        <w:rPr>
          <w:rFonts w:ascii="Times New Roman" w:hAnsi="Times New Roman" w:cs="Times New Roman"/>
          <w:sz w:val="24"/>
          <w:szCs w:val="20"/>
        </w:rPr>
        <w:t xml:space="preserve">’ </w:t>
      </w:r>
      <w:r>
        <w:rPr>
          <w:rFonts w:ascii="Times New Roman" w:hAnsi="Times New Roman" w:cs="Times New Roman"/>
          <w:sz w:val="24"/>
          <w:szCs w:val="20"/>
        </w:rPr>
        <w:t>due to</w:t>
      </w:r>
      <w:r w:rsidR="00D643BA">
        <w:rPr>
          <w:rFonts w:ascii="Times New Roman" w:hAnsi="Times New Roman" w:cs="Times New Roman"/>
          <w:sz w:val="24"/>
          <w:szCs w:val="20"/>
        </w:rPr>
        <w:t xml:space="preserve"> its highly active eruption style including </w:t>
      </w:r>
      <w:r>
        <w:rPr>
          <w:rFonts w:ascii="Times New Roman" w:hAnsi="Times New Roman" w:cs="Times New Roman"/>
          <w:sz w:val="24"/>
          <w:szCs w:val="20"/>
        </w:rPr>
        <w:t xml:space="preserve">maximum height of eruption </w:t>
      </w:r>
      <w:r w:rsidR="00200C9C">
        <w:rPr>
          <w:rFonts w:ascii="Times New Roman" w:hAnsi="Times New Roman" w:cs="Times New Roman"/>
          <w:sz w:val="24"/>
          <w:szCs w:val="20"/>
        </w:rPr>
        <w:t xml:space="preserve">(32-56 m) </w:t>
      </w:r>
      <w:r>
        <w:rPr>
          <w:rFonts w:ascii="Times New Roman" w:hAnsi="Times New Roman" w:cs="Times New Roman"/>
          <w:sz w:val="24"/>
          <w:szCs w:val="20"/>
        </w:rPr>
        <w:t xml:space="preserve">and regular eruption frequency, and hundreds of people visit to watch the </w:t>
      </w:r>
      <w:r w:rsidR="005F1A86">
        <w:rPr>
          <w:rFonts w:ascii="Times New Roman" w:hAnsi="Times New Roman" w:cs="Times New Roman"/>
          <w:sz w:val="24"/>
          <w:szCs w:val="20"/>
        </w:rPr>
        <w:t xml:space="preserve">greatness of nature. </w:t>
      </w:r>
      <w:r w:rsidR="00102D81">
        <w:rPr>
          <w:rFonts w:ascii="Times New Roman" w:hAnsi="Times New Roman" w:cs="Times New Roman"/>
          <w:sz w:val="24"/>
          <w:szCs w:val="20"/>
        </w:rPr>
        <w:t xml:space="preserve">Here, </w:t>
      </w:r>
      <w:r w:rsidR="00A52682">
        <w:rPr>
          <w:rFonts w:ascii="Times New Roman" w:hAnsi="Times New Roman" w:cs="Times New Roman"/>
          <w:sz w:val="24"/>
          <w:szCs w:val="20"/>
        </w:rPr>
        <w:t>several studies suggested that migrating fluid mixture mainly composed of gas-phase water (steam) and CO</w:t>
      </w:r>
      <w:r w:rsidR="00A52682" w:rsidRPr="00A52682">
        <w:rPr>
          <w:rFonts w:ascii="Times New Roman" w:hAnsi="Times New Roman" w:cs="Times New Roman"/>
          <w:sz w:val="24"/>
          <w:szCs w:val="20"/>
          <w:vertAlign w:val="subscript"/>
        </w:rPr>
        <w:t>2</w:t>
      </w:r>
      <w:r w:rsidR="00A52682">
        <w:rPr>
          <w:rFonts w:ascii="Times New Roman" w:hAnsi="Times New Roman" w:cs="Times New Roman"/>
          <w:sz w:val="24"/>
          <w:szCs w:val="20"/>
        </w:rPr>
        <w:t xml:space="preserve">, and liquid-phase water can occur the choked flow within the Old Faithful geyser even though </w:t>
      </w:r>
      <w:r w:rsidR="005A7CC2">
        <w:rPr>
          <w:rFonts w:ascii="Times New Roman" w:hAnsi="Times New Roman" w:cs="Times New Roman"/>
          <w:sz w:val="24"/>
          <w:szCs w:val="20"/>
        </w:rPr>
        <w:t>obtaining precise velocity is</w:t>
      </w:r>
      <w:r w:rsidR="009E1AA7">
        <w:rPr>
          <w:rFonts w:ascii="Times New Roman" w:hAnsi="Times New Roman" w:cs="Times New Roman"/>
          <w:sz w:val="24"/>
          <w:szCs w:val="20"/>
        </w:rPr>
        <w:t xml:space="preserve"> almost impossible. Nevertheless, </w:t>
      </w:r>
      <w:r w:rsidR="00DB3BF3">
        <w:rPr>
          <w:rFonts w:ascii="Times New Roman" w:hAnsi="Times New Roman" w:cs="Times New Roman"/>
          <w:sz w:val="24"/>
          <w:szCs w:val="20"/>
        </w:rPr>
        <w:t xml:space="preserve">numerical simulation can be used to observe the eruption cycle and investigate the eruption mechanism and choked flow occurrence indirectly. </w:t>
      </w:r>
      <w:r w:rsidR="00417879">
        <w:rPr>
          <w:rFonts w:ascii="Times New Roman" w:hAnsi="Times New Roman" w:cs="Times New Roman"/>
          <w:sz w:val="24"/>
          <w:szCs w:val="20"/>
        </w:rPr>
        <w:t xml:space="preserve">To determine whether the choked flow occurred, or not, describing the </w:t>
      </w:r>
      <w:r w:rsidR="00074196">
        <w:rPr>
          <w:rFonts w:ascii="Times New Roman" w:hAnsi="Times New Roman" w:cs="Times New Roman"/>
          <w:sz w:val="24"/>
          <w:szCs w:val="20"/>
        </w:rPr>
        <w:t xml:space="preserve">variation of </w:t>
      </w:r>
      <w:r w:rsidR="00417879">
        <w:rPr>
          <w:rFonts w:ascii="Times New Roman" w:hAnsi="Times New Roman" w:cs="Times New Roman"/>
          <w:sz w:val="24"/>
          <w:szCs w:val="20"/>
        </w:rPr>
        <w:t xml:space="preserve">sound speed and </w:t>
      </w:r>
      <w:r w:rsidR="00074196">
        <w:rPr>
          <w:rFonts w:ascii="Times New Roman" w:hAnsi="Times New Roman" w:cs="Times New Roman"/>
          <w:sz w:val="24"/>
          <w:szCs w:val="20"/>
        </w:rPr>
        <w:t xml:space="preserve">geyser geometry </w:t>
      </w:r>
      <w:r w:rsidR="00A21511">
        <w:rPr>
          <w:rFonts w:ascii="Times New Roman" w:hAnsi="Times New Roman" w:cs="Times New Roman"/>
          <w:sz w:val="24"/>
          <w:szCs w:val="20"/>
        </w:rPr>
        <w:t>is</w:t>
      </w:r>
      <w:r w:rsidR="00074196">
        <w:rPr>
          <w:rFonts w:ascii="Times New Roman" w:hAnsi="Times New Roman" w:cs="Times New Roman"/>
          <w:sz w:val="24"/>
          <w:szCs w:val="20"/>
        </w:rPr>
        <w:t xml:space="preserve"> essential basic knowledge. Two references </w:t>
      </w:r>
      <w:r w:rsidR="00662531">
        <w:rPr>
          <w:rFonts w:ascii="Times New Roman" w:hAnsi="Times New Roman" w:cs="Times New Roman"/>
          <w:sz w:val="24"/>
          <w:szCs w:val="20"/>
        </w:rPr>
        <w:t>(</w:t>
      </w:r>
      <w:r w:rsidR="00662531" w:rsidRPr="00662531">
        <w:rPr>
          <w:rFonts w:ascii="Times New Roman" w:hAnsi="Times New Roman" w:cs="Times New Roman"/>
          <w:sz w:val="24"/>
          <w:szCs w:val="20"/>
          <w:vertAlign w:val="superscript"/>
        </w:rPr>
        <w:t>1)</w:t>
      </w:r>
      <w:r w:rsidR="009C6452">
        <w:rPr>
          <w:rFonts w:ascii="Times New Roman" w:hAnsi="Times New Roman" w:cs="Times New Roman"/>
          <w:sz w:val="24"/>
          <w:szCs w:val="20"/>
          <w:vertAlign w:val="superscript"/>
        </w:rPr>
        <w:t xml:space="preserve"> </w:t>
      </w:r>
      <w:r w:rsidR="00662531">
        <w:rPr>
          <w:rFonts w:ascii="Times New Roman" w:hAnsi="Times New Roman" w:cs="Times New Roman"/>
          <w:sz w:val="24"/>
          <w:szCs w:val="20"/>
        </w:rPr>
        <w:t>Park et al., 2019</w:t>
      </w:r>
      <w:r w:rsidR="00662531">
        <w:rPr>
          <w:rFonts w:ascii="Times New Roman" w:hAnsi="Times New Roman" w:cs="Times New Roman"/>
          <w:sz w:val="24"/>
          <w:szCs w:val="20"/>
        </w:rPr>
        <w:t xml:space="preserve">; </w:t>
      </w:r>
      <w:r w:rsidR="00662531" w:rsidRPr="00662531">
        <w:rPr>
          <w:rFonts w:ascii="Times New Roman" w:hAnsi="Times New Roman" w:cs="Times New Roman"/>
          <w:sz w:val="24"/>
          <w:szCs w:val="20"/>
          <w:vertAlign w:val="superscript"/>
        </w:rPr>
        <w:t>2)</w:t>
      </w:r>
      <w:r w:rsidR="009C6452">
        <w:rPr>
          <w:rFonts w:ascii="Times New Roman" w:hAnsi="Times New Roman" w:cs="Times New Roman"/>
          <w:sz w:val="24"/>
          <w:szCs w:val="20"/>
          <w:vertAlign w:val="superscript"/>
        </w:rPr>
        <w:t xml:space="preserve"> </w:t>
      </w:r>
      <w:r w:rsidR="00662531">
        <w:rPr>
          <w:rFonts w:ascii="Times New Roman" w:hAnsi="Times New Roman" w:cs="Times New Roman"/>
          <w:sz w:val="24"/>
          <w:szCs w:val="20"/>
        </w:rPr>
        <w:t>Hutchinson, 1997) mainly includ</w:t>
      </w:r>
      <w:r w:rsidR="008E5F29">
        <w:rPr>
          <w:rFonts w:ascii="Times New Roman" w:hAnsi="Times New Roman" w:cs="Times New Roman"/>
          <w:sz w:val="24"/>
          <w:szCs w:val="20"/>
        </w:rPr>
        <w:t>e</w:t>
      </w:r>
      <w:r w:rsidR="00662531">
        <w:rPr>
          <w:rFonts w:ascii="Times New Roman" w:hAnsi="Times New Roman" w:cs="Times New Roman"/>
          <w:sz w:val="24"/>
          <w:szCs w:val="20"/>
        </w:rPr>
        <w:t xml:space="preserve"> that: </w:t>
      </w:r>
    </w:p>
    <w:p w14:paraId="1BC5DB43" w14:textId="73D00ED6" w:rsidR="00074196" w:rsidRDefault="00662531" w:rsidP="00662531">
      <w:pPr>
        <w:pStyle w:val="a7"/>
        <w:numPr>
          <w:ilvl w:val="0"/>
          <w:numId w:val="4"/>
        </w:numPr>
        <w:tabs>
          <w:tab w:val="left" w:pos="15"/>
        </w:tabs>
        <w:spacing w:before="120" w:after="120" w:line="30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sound speed calculation method and its variation trend in a </w:t>
      </w:r>
      <w:r w:rsidR="004467F2">
        <w:rPr>
          <w:rFonts w:ascii="Times New Roman" w:hAnsi="Times New Roman" w:cs="Times New Roman"/>
          <w:sz w:val="24"/>
          <w:szCs w:val="20"/>
        </w:rPr>
        <w:t>viewpoint</w:t>
      </w:r>
      <w:r>
        <w:rPr>
          <w:rFonts w:ascii="Times New Roman" w:hAnsi="Times New Roman" w:cs="Times New Roman"/>
          <w:sz w:val="24"/>
          <w:szCs w:val="20"/>
        </w:rPr>
        <w:t xml:space="preserve"> of phase transition and characteristics</w:t>
      </w:r>
      <w:r w:rsidRPr="00662531">
        <w:rPr>
          <w:rFonts w:ascii="Times New Roman" w:hAnsi="Times New Roman" w:cs="Times New Roman"/>
          <w:sz w:val="24"/>
          <w:szCs w:val="20"/>
        </w:rPr>
        <w:t xml:space="preserve">. </w:t>
      </w:r>
    </w:p>
    <w:p w14:paraId="58B28758" w14:textId="3C3C892F" w:rsidR="004467F2" w:rsidRPr="00662531" w:rsidRDefault="00AF4F9C" w:rsidP="00662531">
      <w:pPr>
        <w:pStyle w:val="a7"/>
        <w:numPr>
          <w:ilvl w:val="0"/>
          <w:numId w:val="4"/>
        </w:numPr>
        <w:tabs>
          <w:tab w:val="left" w:pos="15"/>
        </w:tabs>
        <w:spacing w:before="120" w:after="120" w:line="30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description of Old Faithful’s geyser geometry and thermodynamic conditions.  </w:t>
      </w:r>
    </w:p>
    <w:p w14:paraId="6A181EAF" w14:textId="2AFC94C0" w:rsidR="00983E54" w:rsidRPr="00983E54" w:rsidRDefault="00AF4F9C" w:rsidP="000F7111">
      <w:pPr>
        <w:tabs>
          <w:tab w:val="left" w:pos="15"/>
        </w:tabs>
        <w:spacing w:before="120" w:after="12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0"/>
        </w:rPr>
        <w:tab/>
      </w:r>
      <w:r>
        <w:rPr>
          <w:rFonts w:ascii="Times New Roman" w:hAnsi="Times New Roman" w:cs="Times New Roman"/>
          <w:sz w:val="24"/>
          <w:szCs w:val="20"/>
        </w:rPr>
        <w:tab/>
      </w:r>
      <w:r w:rsidR="000C4532">
        <w:rPr>
          <w:rFonts w:ascii="Times New Roman" w:hAnsi="Times New Roman" w:cs="Times New Roman"/>
          <w:sz w:val="24"/>
          <w:szCs w:val="20"/>
        </w:rPr>
        <w:t xml:space="preserve">Once </w:t>
      </w:r>
      <w:r w:rsidR="000C4532">
        <w:rPr>
          <w:rFonts w:ascii="Times New Roman" w:hAnsi="Times New Roman" w:cs="Times New Roman" w:hint="eastAsia"/>
          <w:sz w:val="24"/>
          <w:szCs w:val="20"/>
        </w:rPr>
        <w:t>t</w:t>
      </w:r>
      <w:r w:rsidR="000C4532">
        <w:rPr>
          <w:rFonts w:ascii="Times New Roman" w:hAnsi="Times New Roman" w:cs="Times New Roman"/>
          <w:sz w:val="24"/>
          <w:szCs w:val="20"/>
        </w:rPr>
        <w:t xml:space="preserve">he numerical modeling is successively conducted, </w:t>
      </w:r>
      <w:r w:rsidR="00A93EA9">
        <w:rPr>
          <w:rFonts w:ascii="Times New Roman" w:hAnsi="Times New Roman" w:cs="Times New Roman"/>
          <w:sz w:val="24"/>
          <w:szCs w:val="20"/>
        </w:rPr>
        <w:t xml:space="preserve">the overall fluid migration characteristics and choked flow occurrence </w:t>
      </w:r>
      <w:r w:rsidR="009C6452">
        <w:rPr>
          <w:rFonts w:ascii="Times New Roman" w:hAnsi="Times New Roman" w:cs="Times New Roman"/>
          <w:sz w:val="24"/>
          <w:szCs w:val="20"/>
        </w:rPr>
        <w:t xml:space="preserve">according to the thermodynamic conditions of </w:t>
      </w:r>
      <w:r w:rsidR="008E5F29">
        <w:rPr>
          <w:rFonts w:ascii="Times New Roman" w:hAnsi="Times New Roman" w:cs="Times New Roman"/>
          <w:sz w:val="24"/>
          <w:szCs w:val="20"/>
        </w:rPr>
        <w:t xml:space="preserve">the </w:t>
      </w:r>
      <w:r w:rsidR="009C6452">
        <w:rPr>
          <w:rFonts w:ascii="Times New Roman" w:hAnsi="Times New Roman" w:cs="Times New Roman"/>
          <w:sz w:val="24"/>
          <w:szCs w:val="20"/>
        </w:rPr>
        <w:t xml:space="preserve">geyser </w:t>
      </w:r>
      <w:r w:rsidR="00A93EA9">
        <w:rPr>
          <w:rFonts w:ascii="Times New Roman" w:hAnsi="Times New Roman" w:cs="Times New Roman"/>
          <w:sz w:val="24"/>
          <w:szCs w:val="20"/>
        </w:rPr>
        <w:t xml:space="preserve">can be observed. Furthermore, </w:t>
      </w:r>
      <w:r w:rsidR="009C6452">
        <w:rPr>
          <w:rFonts w:ascii="Times New Roman" w:hAnsi="Times New Roman" w:cs="Times New Roman"/>
          <w:sz w:val="24"/>
          <w:szCs w:val="20"/>
        </w:rPr>
        <w:t xml:space="preserve">it is also expected that </w:t>
      </w:r>
      <w:r w:rsidR="008E5F29">
        <w:rPr>
          <w:rFonts w:ascii="Times New Roman" w:hAnsi="Times New Roman" w:cs="Times New Roman"/>
          <w:sz w:val="24"/>
          <w:szCs w:val="20"/>
        </w:rPr>
        <w:t xml:space="preserve">the </w:t>
      </w:r>
      <w:r w:rsidR="0060137C">
        <w:rPr>
          <w:rFonts w:ascii="Times New Roman" w:hAnsi="Times New Roman" w:cs="Times New Roman"/>
          <w:sz w:val="24"/>
          <w:szCs w:val="20"/>
        </w:rPr>
        <w:t xml:space="preserve">effect of </w:t>
      </w:r>
      <w:r w:rsidR="00A93EA9">
        <w:rPr>
          <w:rFonts w:ascii="Times New Roman" w:hAnsi="Times New Roman" w:cs="Times New Roman"/>
          <w:sz w:val="24"/>
          <w:szCs w:val="20"/>
        </w:rPr>
        <w:t xml:space="preserve">drought around </w:t>
      </w:r>
      <w:r w:rsidR="008E5F29">
        <w:rPr>
          <w:rFonts w:ascii="Times New Roman" w:hAnsi="Times New Roman" w:cs="Times New Roman"/>
          <w:sz w:val="24"/>
          <w:szCs w:val="20"/>
        </w:rPr>
        <w:t xml:space="preserve">the </w:t>
      </w:r>
      <w:r w:rsidR="00A93EA9">
        <w:rPr>
          <w:rFonts w:ascii="Times New Roman" w:hAnsi="Times New Roman" w:cs="Times New Roman"/>
          <w:sz w:val="24"/>
          <w:szCs w:val="20"/>
        </w:rPr>
        <w:t>geyser and increasing CO</w:t>
      </w:r>
      <w:r w:rsidR="00A93EA9" w:rsidRPr="00FC63B5">
        <w:rPr>
          <w:rFonts w:ascii="Times New Roman" w:hAnsi="Times New Roman" w:cs="Times New Roman"/>
          <w:sz w:val="24"/>
          <w:szCs w:val="20"/>
          <w:vertAlign w:val="subscript"/>
        </w:rPr>
        <w:t>2</w:t>
      </w:r>
      <w:r w:rsidR="00A93EA9">
        <w:rPr>
          <w:rFonts w:ascii="Times New Roman" w:hAnsi="Times New Roman" w:cs="Times New Roman"/>
          <w:sz w:val="24"/>
          <w:szCs w:val="20"/>
        </w:rPr>
        <w:t xml:space="preserve"> concentration in groundwater </w:t>
      </w:r>
      <w:r w:rsidR="0060137C">
        <w:rPr>
          <w:rFonts w:ascii="Times New Roman" w:hAnsi="Times New Roman" w:cs="Times New Roman"/>
          <w:sz w:val="24"/>
          <w:szCs w:val="20"/>
        </w:rPr>
        <w:t xml:space="preserve">on the geyser eruption </w:t>
      </w:r>
      <w:r w:rsidR="00540B43">
        <w:rPr>
          <w:rFonts w:ascii="Times New Roman" w:hAnsi="Times New Roman" w:cs="Times New Roman"/>
          <w:sz w:val="24"/>
          <w:szCs w:val="20"/>
        </w:rPr>
        <w:t>can be quantitatively</w:t>
      </w:r>
      <w:r w:rsidR="00A93EA9">
        <w:rPr>
          <w:rFonts w:ascii="Times New Roman" w:hAnsi="Times New Roman" w:cs="Times New Roman"/>
          <w:sz w:val="24"/>
          <w:szCs w:val="20"/>
        </w:rPr>
        <w:t xml:space="preserve"> </w:t>
      </w:r>
      <w:bookmarkEnd w:id="0"/>
      <w:bookmarkEnd w:id="1"/>
      <w:bookmarkEnd w:id="2"/>
      <w:bookmarkEnd w:id="3"/>
      <w:r w:rsidR="00540B43">
        <w:rPr>
          <w:rFonts w:ascii="Times New Roman" w:hAnsi="Times New Roman" w:cs="Times New Roman"/>
          <w:sz w:val="24"/>
          <w:szCs w:val="20"/>
        </w:rPr>
        <w:t xml:space="preserve">determined. </w:t>
      </w:r>
    </w:p>
    <w:sectPr w:rsidR="00983E54" w:rsidRPr="00983E54">
      <w:footerReference w:type="default" r:id="rId8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1C215" w14:textId="77777777" w:rsidR="00E26573" w:rsidRDefault="00E26573" w:rsidP="00F426A3">
      <w:pPr>
        <w:spacing w:after="0" w:line="240" w:lineRule="auto"/>
      </w:pPr>
      <w:r>
        <w:separator/>
      </w:r>
    </w:p>
  </w:endnote>
  <w:endnote w:type="continuationSeparator" w:id="0">
    <w:p w14:paraId="5238EAAC" w14:textId="77777777" w:rsidR="00E26573" w:rsidRDefault="00E26573" w:rsidP="00F42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656A0" w14:textId="2761EBE3" w:rsidR="00540B43" w:rsidRPr="0052237A" w:rsidRDefault="0052237A" w:rsidP="0052237A">
    <w:pPr>
      <w:pStyle w:val="a6"/>
      <w:numPr>
        <w:ilvl w:val="0"/>
        <w:numId w:val="5"/>
      </w:numPr>
      <w:rPr>
        <w:rFonts w:ascii="Times New Roman" w:hAnsi="Times New Roman" w:cs="Times New Roman"/>
        <w:color w:val="000000" w:themeColor="text1"/>
      </w:rPr>
    </w:pPr>
    <w:r w:rsidRPr="0052237A">
      <w:rPr>
        <w:rFonts w:ascii="Times New Roman" w:hAnsi="Times New Roman" w:cs="Times New Roman"/>
        <w:color w:val="000000" w:themeColor="text1"/>
      </w:rPr>
      <w:t>Characterization of Choked Conditions Under Subsonic to Supersonic Flow in Single‐Phase    (Supercritical to Gaseous CO</w:t>
    </w:r>
    <w:r w:rsidRPr="0052237A">
      <w:rPr>
        <w:rFonts w:ascii="Times New Roman" w:hAnsi="Times New Roman" w:cs="Times New Roman"/>
        <w:color w:val="000000" w:themeColor="text1"/>
        <w:vertAlign w:val="subscript"/>
      </w:rPr>
      <w:t>2</w:t>
    </w:r>
    <w:r w:rsidRPr="0052237A">
      <w:rPr>
        <w:rFonts w:ascii="Times New Roman" w:hAnsi="Times New Roman" w:cs="Times New Roman"/>
        <w:color w:val="000000" w:themeColor="text1"/>
      </w:rPr>
      <w:t xml:space="preserve"> or Liquid H</w:t>
    </w:r>
    <w:r w:rsidRPr="0052237A">
      <w:rPr>
        <w:rFonts w:ascii="Times New Roman" w:hAnsi="Times New Roman" w:cs="Times New Roman"/>
        <w:color w:val="000000" w:themeColor="text1"/>
        <w:vertAlign w:val="subscript"/>
      </w:rPr>
      <w:t>2</w:t>
    </w:r>
    <w:r w:rsidRPr="0052237A">
      <w:rPr>
        <w:rFonts w:ascii="Times New Roman" w:hAnsi="Times New Roman" w:cs="Times New Roman"/>
        <w:color w:val="000000" w:themeColor="text1"/>
      </w:rPr>
      <w:t>O) and Multiphase (CO</w:t>
    </w:r>
    <w:r w:rsidRPr="0052237A">
      <w:rPr>
        <w:rFonts w:ascii="Times New Roman" w:hAnsi="Times New Roman" w:cs="Times New Roman"/>
        <w:color w:val="000000" w:themeColor="text1"/>
        <w:vertAlign w:val="subscript"/>
      </w:rPr>
      <w:t>2</w:t>
    </w:r>
    <w:r w:rsidRPr="0052237A">
      <w:rPr>
        <w:rFonts w:ascii="Times New Roman" w:hAnsi="Times New Roman" w:cs="Times New Roman"/>
        <w:color w:val="000000" w:themeColor="text1"/>
      </w:rPr>
      <w:t xml:space="preserve"> and H</w:t>
    </w:r>
    <w:r w:rsidRPr="0052237A">
      <w:rPr>
        <w:rFonts w:ascii="Times New Roman" w:hAnsi="Times New Roman" w:cs="Times New Roman"/>
        <w:color w:val="000000" w:themeColor="text1"/>
        <w:vertAlign w:val="subscript"/>
      </w:rPr>
      <w:t>2</w:t>
    </w:r>
    <w:r w:rsidRPr="0052237A">
      <w:rPr>
        <w:rFonts w:ascii="Times New Roman" w:hAnsi="Times New Roman" w:cs="Times New Roman"/>
        <w:color w:val="000000" w:themeColor="text1"/>
      </w:rPr>
      <w:t>O) Transport; Park et al., 2019 (JGR-Solid Earth)</w:t>
    </w:r>
  </w:p>
  <w:p w14:paraId="72A31B0F" w14:textId="4A30EBEF" w:rsidR="0052237A" w:rsidRPr="0052237A" w:rsidRDefault="0052237A" w:rsidP="0052237A">
    <w:pPr>
      <w:pStyle w:val="a6"/>
      <w:numPr>
        <w:ilvl w:val="0"/>
        <w:numId w:val="5"/>
      </w:numPr>
      <w:rPr>
        <w:rFonts w:ascii="Times New Roman" w:hAnsi="Times New Roman" w:cs="Times New Roman"/>
        <w:color w:val="000000" w:themeColor="text1"/>
      </w:rPr>
    </w:pPr>
    <w:r w:rsidRPr="0052237A">
      <w:rPr>
        <w:rFonts w:ascii="Times New Roman" w:hAnsi="Times New Roman" w:cs="Times New Roman"/>
        <w:color w:val="000000" w:themeColor="text1"/>
      </w:rPr>
      <w:t>In situ observations of Old Faithful Geyser; Hutchinson et al., 1997 (Geology)</w:t>
    </w:r>
  </w:p>
  <w:p w14:paraId="4AD364A3" w14:textId="77777777" w:rsidR="00540B43" w:rsidRPr="0052237A" w:rsidRDefault="00540B43">
    <w:pPr>
      <w:pStyle w:val="a6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7DECA" w14:textId="77777777" w:rsidR="00E26573" w:rsidRDefault="00E26573" w:rsidP="00F426A3">
      <w:pPr>
        <w:spacing w:after="0" w:line="240" w:lineRule="auto"/>
      </w:pPr>
      <w:r>
        <w:separator/>
      </w:r>
    </w:p>
  </w:footnote>
  <w:footnote w:type="continuationSeparator" w:id="0">
    <w:p w14:paraId="3C5CBD9E" w14:textId="77777777" w:rsidR="00E26573" w:rsidRDefault="00E26573" w:rsidP="00F42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40D48"/>
    <w:multiLevelType w:val="hybridMultilevel"/>
    <w:tmpl w:val="9FDE96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35396"/>
    <w:multiLevelType w:val="hybridMultilevel"/>
    <w:tmpl w:val="FAB6D3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E0635"/>
    <w:multiLevelType w:val="hybridMultilevel"/>
    <w:tmpl w:val="BD9EFB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736C4E"/>
    <w:multiLevelType w:val="hybridMultilevel"/>
    <w:tmpl w:val="D27A3F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0870FD"/>
    <w:multiLevelType w:val="hybridMultilevel"/>
    <w:tmpl w:val="1F381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331745">
    <w:abstractNumId w:val="3"/>
  </w:num>
  <w:num w:numId="2" w16cid:durableId="147065189">
    <w:abstractNumId w:val="4"/>
  </w:num>
  <w:num w:numId="3" w16cid:durableId="136266207">
    <w:abstractNumId w:val="0"/>
  </w:num>
  <w:num w:numId="4" w16cid:durableId="294220209">
    <w:abstractNumId w:val="2"/>
  </w:num>
  <w:num w:numId="5" w16cid:durableId="1013921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3MjI1MTAzNDQ3NjRX0lEKTi0uzszPAykwqgUADIrepywAAAA="/>
  </w:docVars>
  <w:rsids>
    <w:rsidRoot w:val="00AE4ED8"/>
    <w:rsid w:val="00064599"/>
    <w:rsid w:val="00074196"/>
    <w:rsid w:val="00077D85"/>
    <w:rsid w:val="000B62FB"/>
    <w:rsid w:val="000C4532"/>
    <w:rsid w:val="000F7111"/>
    <w:rsid w:val="00102D81"/>
    <w:rsid w:val="001A062F"/>
    <w:rsid w:val="00200C9C"/>
    <w:rsid w:val="00212AC5"/>
    <w:rsid w:val="002A3D6A"/>
    <w:rsid w:val="002B5CD0"/>
    <w:rsid w:val="0036059D"/>
    <w:rsid w:val="003F4506"/>
    <w:rsid w:val="00417879"/>
    <w:rsid w:val="004231AD"/>
    <w:rsid w:val="004467F2"/>
    <w:rsid w:val="004A02A6"/>
    <w:rsid w:val="004A688D"/>
    <w:rsid w:val="004B0819"/>
    <w:rsid w:val="004B4024"/>
    <w:rsid w:val="004D6317"/>
    <w:rsid w:val="004F1FA3"/>
    <w:rsid w:val="0052237A"/>
    <w:rsid w:val="00540B43"/>
    <w:rsid w:val="00570D12"/>
    <w:rsid w:val="005A7CC2"/>
    <w:rsid w:val="005B5059"/>
    <w:rsid w:val="005F1A86"/>
    <w:rsid w:val="0060137C"/>
    <w:rsid w:val="00662531"/>
    <w:rsid w:val="006F1ACF"/>
    <w:rsid w:val="00732C65"/>
    <w:rsid w:val="008632BE"/>
    <w:rsid w:val="00863F34"/>
    <w:rsid w:val="008E5F29"/>
    <w:rsid w:val="00912F69"/>
    <w:rsid w:val="00983E54"/>
    <w:rsid w:val="009C6452"/>
    <w:rsid w:val="009C6D8A"/>
    <w:rsid w:val="009E1AA7"/>
    <w:rsid w:val="00A21511"/>
    <w:rsid w:val="00A52682"/>
    <w:rsid w:val="00A93EA9"/>
    <w:rsid w:val="00AE3584"/>
    <w:rsid w:val="00AE4ED8"/>
    <w:rsid w:val="00AF4F9C"/>
    <w:rsid w:val="00B8642C"/>
    <w:rsid w:val="00BF66E3"/>
    <w:rsid w:val="00CB6DF8"/>
    <w:rsid w:val="00CD7344"/>
    <w:rsid w:val="00D643BA"/>
    <w:rsid w:val="00DB3BF3"/>
    <w:rsid w:val="00DE3425"/>
    <w:rsid w:val="00E26573"/>
    <w:rsid w:val="00E92F02"/>
    <w:rsid w:val="00EE0DF8"/>
    <w:rsid w:val="00F424EF"/>
    <w:rsid w:val="00F426A3"/>
    <w:rsid w:val="00F9509E"/>
    <w:rsid w:val="00FB3BF3"/>
    <w:rsid w:val="00FC4B25"/>
    <w:rsid w:val="00FC63B5"/>
    <w:rsid w:val="00FF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A3606"/>
  <w15:chartTrackingRefBased/>
  <w15:docId w15:val="{B5827041-15A7-49E3-9CA3-1DBF3676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7D8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77D85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F42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5"/>
    <w:uiPriority w:val="99"/>
    <w:rsid w:val="00F426A3"/>
  </w:style>
  <w:style w:type="paragraph" w:styleId="a6">
    <w:name w:val="footer"/>
    <w:basedOn w:val="a"/>
    <w:link w:val="Char0"/>
    <w:uiPriority w:val="99"/>
    <w:unhideWhenUsed/>
    <w:rsid w:val="00F42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6"/>
    <w:uiPriority w:val="99"/>
    <w:rsid w:val="00F426A3"/>
  </w:style>
  <w:style w:type="paragraph" w:styleId="a7">
    <w:name w:val="List Paragraph"/>
    <w:basedOn w:val="a"/>
    <w:uiPriority w:val="34"/>
    <w:qFormat/>
    <w:rsid w:val="00912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angwoojong@yonsei.ac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Woojong Yang</dc:creator>
  <cp:keywords/>
  <dc:description/>
  <cp:lastModifiedBy>Woojong Yang</cp:lastModifiedBy>
  <cp:revision>51</cp:revision>
  <dcterms:created xsi:type="dcterms:W3CDTF">2022-07-31T06:29:00Z</dcterms:created>
  <dcterms:modified xsi:type="dcterms:W3CDTF">2023-03-20T10:39:00Z</dcterms:modified>
</cp:coreProperties>
</file>