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EC60" w14:textId="008F6E58" w:rsidR="00064599" w:rsidRPr="00AE3584" w:rsidRDefault="00261612" w:rsidP="00E224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Machine Learning-based Surrogate Model for CO</w:t>
      </w:r>
      <w:r w:rsidRPr="005439D1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Injectivity and Prediction</w:t>
      </w:r>
    </w:p>
    <w:p w14:paraId="4516CFF4" w14:textId="438032D1" w:rsidR="00212AC5" w:rsidRDefault="00212AC5" w:rsidP="00212AC5">
      <w:pPr>
        <w:jc w:val="center"/>
        <w:rPr>
          <w:rFonts w:ascii="Times New Roman" w:hAnsi="Times New Roman" w:cs="Times New Roman"/>
          <w:b/>
          <w:bCs/>
        </w:rPr>
      </w:pPr>
    </w:p>
    <w:p w14:paraId="6F3C3F45" w14:textId="3BE542D6" w:rsidR="00212AC5" w:rsidRPr="00770DBB" w:rsidRDefault="00212AC5" w:rsidP="00AE3584">
      <w:pPr>
        <w:spacing w:after="0" w:line="360" w:lineRule="auto"/>
        <w:jc w:val="center"/>
        <w:rPr>
          <w:rFonts w:ascii="Times New Roman" w:hAnsi="Times New Roman" w:cs="Times New Roman"/>
          <w:szCs w:val="18"/>
        </w:rPr>
      </w:pPr>
      <w:r w:rsidRPr="00770DBB">
        <w:rPr>
          <w:rFonts w:ascii="Times New Roman" w:hAnsi="Times New Roman" w:cs="Times New Roman"/>
          <w:szCs w:val="18"/>
        </w:rPr>
        <w:t>Woojong Yang</w:t>
      </w:r>
    </w:p>
    <w:p w14:paraId="291A3E90" w14:textId="781BA6ED" w:rsidR="00294737" w:rsidRDefault="00294737" w:rsidP="00294737">
      <w:pPr>
        <w:spacing w:after="0" w:line="360" w:lineRule="auto"/>
        <w:jc w:val="center"/>
        <w:rPr>
          <w:rFonts w:ascii="Times New Roman" w:hAnsi="Times New Roman" w:cs="Times New Roman"/>
          <w:szCs w:val="18"/>
        </w:rPr>
      </w:pPr>
    </w:p>
    <w:p w14:paraId="3F96B11A" w14:textId="12BE3A4A" w:rsidR="00294737" w:rsidRPr="00294737" w:rsidRDefault="00294737" w:rsidP="00294737">
      <w:pPr>
        <w:spacing w:after="0" w:line="360" w:lineRule="auto"/>
        <w:jc w:val="center"/>
        <w:rPr>
          <w:rFonts w:ascii="Times New Roman" w:hAnsi="Times New Roman" w:cs="Times New Roman"/>
          <w:i/>
          <w:iCs/>
          <w:szCs w:val="18"/>
        </w:rPr>
      </w:pPr>
      <w:r w:rsidRPr="00294737">
        <w:rPr>
          <w:rFonts w:ascii="Times New Roman" w:hAnsi="Times New Roman" w:cs="Times New Roman"/>
          <w:i/>
          <w:iCs/>
          <w:szCs w:val="18"/>
        </w:rPr>
        <w:t>Geologic Fluid Dynamics &amp; Geofluids Laboratory</w:t>
      </w:r>
    </w:p>
    <w:p w14:paraId="282A668D" w14:textId="2ED157C6" w:rsidR="00212AC5" w:rsidRPr="00DE3425" w:rsidRDefault="00212AC5" w:rsidP="00DE3425">
      <w:pPr>
        <w:spacing w:after="0" w:line="360" w:lineRule="auto"/>
        <w:jc w:val="center"/>
        <w:rPr>
          <w:rFonts w:ascii="Times New Roman" w:hAnsi="Times New Roman" w:cs="Times New Roman"/>
          <w:i/>
          <w:szCs w:val="18"/>
        </w:rPr>
      </w:pPr>
      <w:r w:rsidRPr="00212AC5">
        <w:rPr>
          <w:rFonts w:ascii="Times New Roman" w:hAnsi="Times New Roman" w:cs="Times New Roman"/>
          <w:i/>
          <w:szCs w:val="18"/>
        </w:rPr>
        <w:t>Department of Earth System Sciences, Yonsei University</w:t>
      </w:r>
      <w:r w:rsidR="00DE3425">
        <w:rPr>
          <w:rFonts w:ascii="Times New Roman" w:hAnsi="Times New Roman" w:cs="Times New Roman"/>
          <w:i/>
          <w:szCs w:val="18"/>
        </w:rPr>
        <w:t xml:space="preserve"> </w:t>
      </w:r>
    </w:p>
    <w:p w14:paraId="52D77B8C" w14:textId="77777777" w:rsidR="00077D85" w:rsidRDefault="00077D85" w:rsidP="00212AC5">
      <w:pPr>
        <w:jc w:val="center"/>
        <w:rPr>
          <w:rFonts w:ascii="Times New Roman" w:hAnsi="Times New Roman" w:cs="Times New Roman"/>
          <w:b/>
          <w:bCs/>
        </w:rPr>
      </w:pPr>
    </w:p>
    <w:p w14:paraId="4D383333" w14:textId="6BFF03F7" w:rsidR="003C4616" w:rsidRPr="003C4616" w:rsidRDefault="00E22475" w:rsidP="003C4616">
      <w:pPr>
        <w:tabs>
          <w:tab w:val="left" w:pos="15"/>
        </w:tabs>
        <w:spacing w:before="120" w:after="120" w:line="300" w:lineRule="auto"/>
        <w:rPr>
          <w:rFonts w:ascii="Times New Roman" w:hAnsi="Times New Roman" w:cs="Times New Roman"/>
          <w:sz w:val="24"/>
          <w:szCs w:val="20"/>
        </w:rPr>
      </w:pPr>
      <w:bookmarkStart w:id="0" w:name="_Hlk110180622"/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3C4616" w:rsidRPr="003C4616">
        <w:rPr>
          <w:rFonts w:ascii="Times New Roman" w:hAnsi="Times New Roman" w:cs="Times New Roman"/>
          <w:sz w:val="24"/>
          <w:szCs w:val="20"/>
        </w:rPr>
        <w:t>To achieve the goal of reaching net-zero CO</w:t>
      </w:r>
      <w:r w:rsidR="003C4616" w:rsidRPr="003810B4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emissions by 2050, predicting the total mass of injected CO</w:t>
      </w:r>
      <w:r w:rsidR="003C4616" w:rsidRPr="00B74678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</w:t>
      </w:r>
      <w:r w:rsidR="00F040B4">
        <w:rPr>
          <w:rFonts w:ascii="Times New Roman" w:hAnsi="Times New Roman" w:cs="Times New Roman"/>
          <w:sz w:val="24"/>
          <w:szCs w:val="20"/>
        </w:rPr>
        <w:t>in various forms including gas, aqueous phase</w:t>
      </w:r>
      <w:r w:rsidR="0019708B">
        <w:rPr>
          <w:rFonts w:ascii="Times New Roman" w:hAnsi="Times New Roman" w:cs="Times New Roman"/>
          <w:sz w:val="24"/>
          <w:szCs w:val="20"/>
        </w:rPr>
        <w:t>,</w:t>
      </w:r>
      <w:r w:rsidR="00F040B4">
        <w:rPr>
          <w:rFonts w:ascii="Times New Roman" w:hAnsi="Times New Roman" w:cs="Times New Roman"/>
          <w:sz w:val="24"/>
          <w:szCs w:val="20"/>
        </w:rPr>
        <w:t xml:space="preserve"> and solid 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and the associated </w:t>
      </w:r>
      <w:r w:rsidR="00996E13">
        <w:rPr>
          <w:rFonts w:ascii="Times New Roman" w:hAnsi="Times New Roman" w:cs="Times New Roman"/>
          <w:sz w:val="24"/>
          <w:szCs w:val="20"/>
        </w:rPr>
        <w:t xml:space="preserve">risk assessment such as 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pressure build-up within storage formations </w:t>
      </w:r>
      <w:r w:rsidR="00A95EF1">
        <w:rPr>
          <w:rFonts w:ascii="Times New Roman" w:hAnsi="Times New Roman" w:cs="Times New Roman"/>
          <w:sz w:val="24"/>
          <w:szCs w:val="20"/>
        </w:rPr>
        <w:t xml:space="preserve">and wellbore </w:t>
      </w:r>
      <w:r w:rsidR="00996E13">
        <w:rPr>
          <w:rFonts w:ascii="Times New Roman" w:hAnsi="Times New Roman" w:cs="Times New Roman"/>
          <w:sz w:val="24"/>
          <w:szCs w:val="20"/>
        </w:rPr>
        <w:t>are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</w:t>
      </w:r>
      <w:r w:rsidR="00996E13">
        <w:rPr>
          <w:rFonts w:ascii="Times New Roman" w:hAnsi="Times New Roman" w:cs="Times New Roman"/>
          <w:sz w:val="24"/>
          <w:szCs w:val="20"/>
        </w:rPr>
        <w:t xml:space="preserve">of </w:t>
      </w:r>
      <w:r w:rsidR="003C4616" w:rsidRPr="003C4616">
        <w:rPr>
          <w:rFonts w:ascii="Times New Roman" w:hAnsi="Times New Roman" w:cs="Times New Roman"/>
          <w:sz w:val="24"/>
          <w:szCs w:val="20"/>
        </w:rPr>
        <w:t>paramount</w:t>
      </w:r>
      <w:r w:rsidR="00996E13">
        <w:rPr>
          <w:rFonts w:ascii="Times New Roman" w:hAnsi="Times New Roman" w:cs="Times New Roman"/>
          <w:sz w:val="24"/>
          <w:szCs w:val="20"/>
        </w:rPr>
        <w:t xml:space="preserve"> importance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. </w:t>
      </w:r>
      <w:r w:rsidR="00C37B6B">
        <w:rPr>
          <w:rFonts w:ascii="Times New Roman" w:hAnsi="Times New Roman" w:cs="Times New Roman"/>
          <w:sz w:val="24"/>
          <w:szCs w:val="20"/>
        </w:rPr>
        <w:t>Nevertheless, t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his is a </w:t>
      </w:r>
      <w:r w:rsidR="00B918D2">
        <w:rPr>
          <w:rFonts w:ascii="Times New Roman" w:hAnsi="Times New Roman" w:cs="Times New Roman"/>
          <w:sz w:val="24"/>
          <w:szCs w:val="20"/>
        </w:rPr>
        <w:t>challenging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task</w:t>
      </w:r>
      <w:r w:rsidR="00C37B6B">
        <w:rPr>
          <w:rFonts w:ascii="Times New Roman" w:hAnsi="Times New Roman" w:cs="Times New Roman"/>
          <w:sz w:val="24"/>
          <w:szCs w:val="20"/>
        </w:rPr>
        <w:t xml:space="preserve"> </w:t>
      </w:r>
      <w:r w:rsidR="003C4616" w:rsidRPr="003C4616">
        <w:rPr>
          <w:rFonts w:ascii="Times New Roman" w:hAnsi="Times New Roman" w:cs="Times New Roman"/>
          <w:sz w:val="24"/>
          <w:szCs w:val="20"/>
        </w:rPr>
        <w:t>due to the multitude of parameters influencing injectivity, including CO</w:t>
      </w:r>
      <w:r w:rsidR="003C4616" w:rsidRPr="007B31EC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injection rate, injected CO</w:t>
      </w:r>
      <w:r w:rsidR="003C4616" w:rsidRPr="007B31EC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temperature, permeability, and heat conductivity within the storage formation. Moreover, conducting lab or field experiments and numerical simulations to assess CO</w:t>
      </w:r>
      <w:r w:rsidR="003C4616" w:rsidRPr="007B31EC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="003C4616" w:rsidRPr="003C4616">
        <w:rPr>
          <w:rFonts w:ascii="Times New Roman" w:hAnsi="Times New Roman" w:cs="Times New Roman"/>
          <w:sz w:val="24"/>
          <w:szCs w:val="20"/>
        </w:rPr>
        <w:t xml:space="preserve"> injectivity presents its own set of challenges, primarily in terms of time and resources required.</w:t>
      </w:r>
    </w:p>
    <w:p w14:paraId="001107B2" w14:textId="1657BC7D" w:rsidR="003C4616" w:rsidRPr="003C4616" w:rsidRDefault="003C4616" w:rsidP="003C4616">
      <w:pPr>
        <w:tabs>
          <w:tab w:val="left" w:pos="15"/>
        </w:tabs>
        <w:spacing w:before="120" w:after="120" w:line="30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3C4616">
        <w:rPr>
          <w:rFonts w:ascii="Times New Roman" w:hAnsi="Times New Roman" w:cs="Times New Roman"/>
          <w:sz w:val="24"/>
          <w:szCs w:val="20"/>
        </w:rPr>
        <w:t>To address these limitations and predict CO</w:t>
      </w:r>
      <w:r w:rsidRPr="007B31EC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Pr="003C4616">
        <w:rPr>
          <w:rFonts w:ascii="Times New Roman" w:hAnsi="Times New Roman" w:cs="Times New Roman"/>
          <w:sz w:val="24"/>
          <w:szCs w:val="20"/>
        </w:rPr>
        <w:t xml:space="preserve"> injectivity more efficiently, we have developed a surrogate model based on the results of numerical simulations employing T2WELL/ECO2N. This model allows for the simulation of various user-defined injection conditions, encompassing injection rate, temperature, permeability, and heat conductivity. It enables the independent and concurrent simulation of multiple CO</w:t>
      </w:r>
      <w:r w:rsidRPr="007B31EC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Pr="003C4616">
        <w:rPr>
          <w:rFonts w:ascii="Times New Roman" w:hAnsi="Times New Roman" w:cs="Times New Roman"/>
          <w:sz w:val="24"/>
          <w:szCs w:val="20"/>
        </w:rPr>
        <w:t xml:space="preserve"> injection scenarios. The results, which include wellbore </w:t>
      </w:r>
      <w:r w:rsidR="003E4352">
        <w:rPr>
          <w:rFonts w:ascii="Times New Roman" w:hAnsi="Times New Roman" w:cs="Times New Roman"/>
          <w:sz w:val="24"/>
          <w:szCs w:val="20"/>
        </w:rPr>
        <w:t xml:space="preserve">bottom </w:t>
      </w:r>
      <w:r w:rsidRPr="003C4616">
        <w:rPr>
          <w:rFonts w:ascii="Times New Roman" w:hAnsi="Times New Roman" w:cs="Times New Roman"/>
          <w:sz w:val="24"/>
          <w:szCs w:val="20"/>
        </w:rPr>
        <w:t>pressure</w:t>
      </w:r>
      <w:r w:rsidR="00F040B4">
        <w:rPr>
          <w:rFonts w:ascii="Times New Roman" w:hAnsi="Times New Roman" w:cs="Times New Roman"/>
          <w:sz w:val="24"/>
          <w:szCs w:val="20"/>
        </w:rPr>
        <w:t xml:space="preserve"> prediction</w:t>
      </w:r>
      <w:r w:rsidR="00376BE5">
        <w:rPr>
          <w:rFonts w:ascii="Times New Roman" w:hAnsi="Times New Roman" w:cs="Times New Roman"/>
          <w:sz w:val="24"/>
          <w:szCs w:val="20"/>
        </w:rPr>
        <w:t>s</w:t>
      </w:r>
      <w:r w:rsidRPr="003C4616">
        <w:rPr>
          <w:rFonts w:ascii="Times New Roman" w:hAnsi="Times New Roman" w:cs="Times New Roman"/>
          <w:sz w:val="24"/>
          <w:szCs w:val="20"/>
        </w:rPr>
        <w:t xml:space="preserve">, </w:t>
      </w:r>
      <w:r w:rsidR="00376BE5">
        <w:rPr>
          <w:rFonts w:ascii="Times New Roman" w:hAnsi="Times New Roman" w:cs="Times New Roman"/>
          <w:sz w:val="24"/>
          <w:szCs w:val="20"/>
        </w:rPr>
        <w:t>are</w:t>
      </w:r>
      <w:r w:rsidRPr="003C4616">
        <w:rPr>
          <w:rFonts w:ascii="Times New Roman" w:hAnsi="Times New Roman" w:cs="Times New Roman"/>
          <w:sz w:val="24"/>
          <w:szCs w:val="20"/>
        </w:rPr>
        <w:t xml:space="preserve"> used to create comprehensive training and testing datasets for an Artificial Neural Network (ANN) model. This entire process is </w:t>
      </w:r>
      <w:r w:rsidR="00996E13">
        <w:rPr>
          <w:rFonts w:ascii="Times New Roman" w:hAnsi="Times New Roman" w:cs="Times New Roman"/>
          <w:sz w:val="24"/>
          <w:szCs w:val="20"/>
        </w:rPr>
        <w:t>automated</w:t>
      </w:r>
      <w:r w:rsidRPr="003C4616">
        <w:rPr>
          <w:rFonts w:ascii="Times New Roman" w:hAnsi="Times New Roman" w:cs="Times New Roman"/>
          <w:sz w:val="24"/>
          <w:szCs w:val="20"/>
        </w:rPr>
        <w:t xml:space="preserve"> through the use of a </w:t>
      </w:r>
      <w:r w:rsidR="00EA77A6">
        <w:rPr>
          <w:rFonts w:ascii="Times New Roman" w:hAnsi="Times New Roman" w:cs="Times New Roman"/>
          <w:sz w:val="24"/>
          <w:szCs w:val="20"/>
        </w:rPr>
        <w:t xml:space="preserve">Linux </w:t>
      </w:r>
      <w:r w:rsidRPr="003C4616">
        <w:rPr>
          <w:rFonts w:ascii="Times New Roman" w:hAnsi="Times New Roman" w:cs="Times New Roman"/>
          <w:sz w:val="24"/>
          <w:szCs w:val="20"/>
        </w:rPr>
        <w:t>shell script</w:t>
      </w:r>
      <w:r w:rsidR="00B00733">
        <w:rPr>
          <w:rFonts w:ascii="Times New Roman" w:hAnsi="Times New Roman" w:cs="Times New Roman"/>
          <w:sz w:val="24"/>
          <w:szCs w:val="20"/>
        </w:rPr>
        <w:t>, Python</w:t>
      </w:r>
      <w:r w:rsidR="005439D1">
        <w:rPr>
          <w:rFonts w:ascii="Times New Roman" w:hAnsi="Times New Roman" w:cs="Times New Roman"/>
          <w:sz w:val="24"/>
          <w:szCs w:val="20"/>
        </w:rPr>
        <w:t>,</w:t>
      </w:r>
      <w:r w:rsidR="00B00733">
        <w:rPr>
          <w:rFonts w:ascii="Times New Roman" w:hAnsi="Times New Roman" w:cs="Times New Roman"/>
          <w:sz w:val="24"/>
          <w:szCs w:val="20"/>
        </w:rPr>
        <w:t xml:space="preserve"> and Fortran codes</w:t>
      </w:r>
      <w:r w:rsidRPr="003C4616">
        <w:rPr>
          <w:rFonts w:ascii="Times New Roman" w:hAnsi="Times New Roman" w:cs="Times New Roman"/>
          <w:sz w:val="24"/>
          <w:szCs w:val="20"/>
        </w:rPr>
        <w:t>, significantly reducing the time needed for injectivity prediction. Importantly, this surrogate model exhibits a high level of predictive accuracy</w:t>
      </w:r>
      <w:r w:rsidR="005758C6">
        <w:rPr>
          <w:rFonts w:ascii="Times New Roman" w:hAnsi="Times New Roman" w:cs="Times New Roman"/>
          <w:sz w:val="24"/>
          <w:szCs w:val="20"/>
        </w:rPr>
        <w:t xml:space="preserve"> in terms of RMSE and R</w:t>
      </w:r>
      <w:r w:rsidR="005758C6" w:rsidRPr="005758C6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="005758C6">
        <w:rPr>
          <w:rFonts w:ascii="Times New Roman" w:hAnsi="Times New Roman" w:cs="Times New Roman"/>
          <w:sz w:val="24"/>
          <w:szCs w:val="20"/>
        </w:rPr>
        <w:t xml:space="preserve"> values</w:t>
      </w:r>
      <w:r w:rsidRPr="003C4616">
        <w:rPr>
          <w:rFonts w:ascii="Times New Roman" w:hAnsi="Times New Roman" w:cs="Times New Roman"/>
          <w:sz w:val="24"/>
          <w:szCs w:val="20"/>
        </w:rPr>
        <w:t>.</w:t>
      </w:r>
    </w:p>
    <w:p w14:paraId="25D0FC4B" w14:textId="37B8EC9B" w:rsidR="003C4616" w:rsidRPr="003C4616" w:rsidRDefault="003C4616" w:rsidP="003C4616">
      <w:pPr>
        <w:tabs>
          <w:tab w:val="left" w:pos="15"/>
        </w:tabs>
        <w:spacing w:before="120" w:after="120" w:line="30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3C4616">
        <w:rPr>
          <w:rFonts w:ascii="Times New Roman" w:hAnsi="Times New Roman" w:cs="Times New Roman"/>
          <w:sz w:val="24"/>
          <w:szCs w:val="20"/>
        </w:rPr>
        <w:t>Furthermore, the surrogate model can be integrated with engineering CO</w:t>
      </w:r>
      <w:r w:rsidRPr="000D7475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Pr="003C4616">
        <w:rPr>
          <w:rFonts w:ascii="Times New Roman" w:hAnsi="Times New Roman" w:cs="Times New Roman"/>
          <w:sz w:val="24"/>
          <w:szCs w:val="20"/>
        </w:rPr>
        <w:t xml:space="preserve"> injection techniques, such as pressure and temperature swing injection and Water-Alternating-Gas (WAG) injection. This integration holds the potential to enhance CO</w:t>
      </w:r>
      <w:r w:rsidRPr="000D7475">
        <w:rPr>
          <w:rFonts w:ascii="Times New Roman" w:hAnsi="Times New Roman" w:cs="Times New Roman"/>
          <w:sz w:val="24"/>
          <w:szCs w:val="20"/>
          <w:vertAlign w:val="subscript"/>
        </w:rPr>
        <w:t>2</w:t>
      </w:r>
      <w:r w:rsidRPr="003C4616">
        <w:rPr>
          <w:rFonts w:ascii="Times New Roman" w:hAnsi="Times New Roman" w:cs="Times New Roman"/>
          <w:sz w:val="24"/>
          <w:szCs w:val="20"/>
        </w:rPr>
        <w:t xml:space="preserve"> injectivity by interpreting relevant physical phenomena.</w:t>
      </w:r>
    </w:p>
    <w:bookmarkEnd w:id="0"/>
    <w:p w14:paraId="6A181EAF" w14:textId="02682ED9" w:rsidR="00983E54" w:rsidRPr="00983E54" w:rsidRDefault="00983E54" w:rsidP="000F7111">
      <w:pPr>
        <w:tabs>
          <w:tab w:val="left" w:pos="15"/>
        </w:tabs>
        <w:spacing w:before="120" w:after="120" w:line="300" w:lineRule="auto"/>
        <w:rPr>
          <w:rFonts w:ascii="Times New Roman" w:hAnsi="Times New Roman" w:cs="Times New Roman"/>
          <w:sz w:val="24"/>
          <w:szCs w:val="24"/>
        </w:rPr>
      </w:pPr>
    </w:p>
    <w:sectPr w:rsidR="00983E54" w:rsidRPr="00983E54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EA26" w14:textId="77777777" w:rsidR="0037074A" w:rsidRDefault="0037074A" w:rsidP="00F426A3">
      <w:pPr>
        <w:spacing w:after="0" w:line="240" w:lineRule="auto"/>
      </w:pPr>
      <w:r>
        <w:separator/>
      </w:r>
    </w:p>
  </w:endnote>
  <w:endnote w:type="continuationSeparator" w:id="0">
    <w:p w14:paraId="28E88FA0" w14:textId="77777777" w:rsidR="0037074A" w:rsidRDefault="0037074A" w:rsidP="00F4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14DF" w14:textId="77777777" w:rsidR="0037074A" w:rsidRDefault="0037074A" w:rsidP="00F426A3">
      <w:pPr>
        <w:spacing w:after="0" w:line="240" w:lineRule="auto"/>
      </w:pPr>
      <w:r>
        <w:separator/>
      </w:r>
    </w:p>
  </w:footnote>
  <w:footnote w:type="continuationSeparator" w:id="0">
    <w:p w14:paraId="37D8C4CC" w14:textId="77777777" w:rsidR="0037074A" w:rsidRDefault="0037074A" w:rsidP="00F42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0D48"/>
    <w:multiLevelType w:val="hybridMultilevel"/>
    <w:tmpl w:val="9FDE96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35396"/>
    <w:multiLevelType w:val="hybridMultilevel"/>
    <w:tmpl w:val="FAB6D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E0635"/>
    <w:multiLevelType w:val="hybridMultilevel"/>
    <w:tmpl w:val="BD9EFB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36C4E"/>
    <w:multiLevelType w:val="hybridMultilevel"/>
    <w:tmpl w:val="D27A3F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870FD"/>
    <w:multiLevelType w:val="hybridMultilevel"/>
    <w:tmpl w:val="1F381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331745">
    <w:abstractNumId w:val="3"/>
  </w:num>
  <w:num w:numId="2" w16cid:durableId="147065189">
    <w:abstractNumId w:val="4"/>
  </w:num>
  <w:num w:numId="3" w16cid:durableId="136266207">
    <w:abstractNumId w:val="0"/>
  </w:num>
  <w:num w:numId="4" w16cid:durableId="294220209">
    <w:abstractNumId w:val="2"/>
  </w:num>
  <w:num w:numId="5" w16cid:durableId="1013921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3MjI1MTAzNDQ3NjRX0lEKTi0uzszPAykwrQUAyxyf6CwAAAA="/>
  </w:docVars>
  <w:rsids>
    <w:rsidRoot w:val="00AE4ED8"/>
    <w:rsid w:val="00057F39"/>
    <w:rsid w:val="00064599"/>
    <w:rsid w:val="00074196"/>
    <w:rsid w:val="00077D85"/>
    <w:rsid w:val="000B62FB"/>
    <w:rsid w:val="000C4532"/>
    <w:rsid w:val="000D7475"/>
    <w:rsid w:val="000F7111"/>
    <w:rsid w:val="0010071F"/>
    <w:rsid w:val="00102D81"/>
    <w:rsid w:val="0019708B"/>
    <w:rsid w:val="001A062F"/>
    <w:rsid w:val="00200C9C"/>
    <w:rsid w:val="00212AC5"/>
    <w:rsid w:val="00261612"/>
    <w:rsid w:val="00294737"/>
    <w:rsid w:val="002A3D6A"/>
    <w:rsid w:val="002B5CD0"/>
    <w:rsid w:val="0036059D"/>
    <w:rsid w:val="0037074A"/>
    <w:rsid w:val="00376BE5"/>
    <w:rsid w:val="003810B4"/>
    <w:rsid w:val="003C2DEA"/>
    <w:rsid w:val="003C4616"/>
    <w:rsid w:val="003E1337"/>
    <w:rsid w:val="003E4352"/>
    <w:rsid w:val="003F4506"/>
    <w:rsid w:val="00417879"/>
    <w:rsid w:val="004231AD"/>
    <w:rsid w:val="004467F2"/>
    <w:rsid w:val="00487EF4"/>
    <w:rsid w:val="004A02A6"/>
    <w:rsid w:val="004A688D"/>
    <w:rsid w:val="004B0819"/>
    <w:rsid w:val="004B4024"/>
    <w:rsid w:val="004D6317"/>
    <w:rsid w:val="004F1FA3"/>
    <w:rsid w:val="0052237A"/>
    <w:rsid w:val="00540B43"/>
    <w:rsid w:val="005439D1"/>
    <w:rsid w:val="00570D12"/>
    <w:rsid w:val="005758C6"/>
    <w:rsid w:val="005A7CC2"/>
    <w:rsid w:val="005B5059"/>
    <w:rsid w:val="005F1A86"/>
    <w:rsid w:val="0060137C"/>
    <w:rsid w:val="00662531"/>
    <w:rsid w:val="006F1ACF"/>
    <w:rsid w:val="00732C65"/>
    <w:rsid w:val="00740DBE"/>
    <w:rsid w:val="0076097B"/>
    <w:rsid w:val="00770DBB"/>
    <w:rsid w:val="007A2A65"/>
    <w:rsid w:val="007B31EC"/>
    <w:rsid w:val="007C6137"/>
    <w:rsid w:val="00807674"/>
    <w:rsid w:val="008632BE"/>
    <w:rsid w:val="00863F34"/>
    <w:rsid w:val="00866F67"/>
    <w:rsid w:val="008B39A8"/>
    <w:rsid w:val="008D7400"/>
    <w:rsid w:val="008E5F29"/>
    <w:rsid w:val="00912F69"/>
    <w:rsid w:val="00983E54"/>
    <w:rsid w:val="00996E13"/>
    <w:rsid w:val="009C6452"/>
    <w:rsid w:val="009C6D8A"/>
    <w:rsid w:val="009E1AA7"/>
    <w:rsid w:val="00A21338"/>
    <w:rsid w:val="00A21511"/>
    <w:rsid w:val="00A52682"/>
    <w:rsid w:val="00A93EA9"/>
    <w:rsid w:val="00A95EF1"/>
    <w:rsid w:val="00AE3584"/>
    <w:rsid w:val="00AE4ED8"/>
    <w:rsid w:val="00AF4F9C"/>
    <w:rsid w:val="00B00733"/>
    <w:rsid w:val="00B26B94"/>
    <w:rsid w:val="00B74678"/>
    <w:rsid w:val="00B8642C"/>
    <w:rsid w:val="00B918D2"/>
    <w:rsid w:val="00BF66E3"/>
    <w:rsid w:val="00C37B6B"/>
    <w:rsid w:val="00C45F2A"/>
    <w:rsid w:val="00C74538"/>
    <w:rsid w:val="00CB6DF8"/>
    <w:rsid w:val="00CB7FF5"/>
    <w:rsid w:val="00CD7344"/>
    <w:rsid w:val="00CF6A96"/>
    <w:rsid w:val="00D32B84"/>
    <w:rsid w:val="00D643BA"/>
    <w:rsid w:val="00DA7F18"/>
    <w:rsid w:val="00DB3BF3"/>
    <w:rsid w:val="00DE3425"/>
    <w:rsid w:val="00E22475"/>
    <w:rsid w:val="00E26573"/>
    <w:rsid w:val="00E37B80"/>
    <w:rsid w:val="00E92F02"/>
    <w:rsid w:val="00EA77A6"/>
    <w:rsid w:val="00EE0DF8"/>
    <w:rsid w:val="00F040B4"/>
    <w:rsid w:val="00F424EF"/>
    <w:rsid w:val="00F426A3"/>
    <w:rsid w:val="00F9509E"/>
    <w:rsid w:val="00FB3BF3"/>
    <w:rsid w:val="00FB7345"/>
    <w:rsid w:val="00FC4B25"/>
    <w:rsid w:val="00FC63B5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A3606"/>
  <w15:chartTrackingRefBased/>
  <w15:docId w15:val="{B5827041-15A7-49E3-9CA3-1DBF3676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D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7D85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F42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F426A3"/>
  </w:style>
  <w:style w:type="paragraph" w:styleId="a6">
    <w:name w:val="footer"/>
    <w:basedOn w:val="a"/>
    <w:link w:val="Char0"/>
    <w:uiPriority w:val="99"/>
    <w:unhideWhenUsed/>
    <w:rsid w:val="00F42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F426A3"/>
  </w:style>
  <w:style w:type="paragraph" w:styleId="a7">
    <w:name w:val="List Paragraph"/>
    <w:basedOn w:val="a"/>
    <w:uiPriority w:val="34"/>
    <w:qFormat/>
    <w:rsid w:val="00912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2999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Woojong Yang</dc:creator>
  <cp:keywords/>
  <dc:description/>
  <cp:lastModifiedBy>Woojong Yang</cp:lastModifiedBy>
  <cp:revision>91</cp:revision>
  <dcterms:created xsi:type="dcterms:W3CDTF">2022-07-31T06:29:00Z</dcterms:created>
  <dcterms:modified xsi:type="dcterms:W3CDTF">2023-10-28T14:48:00Z</dcterms:modified>
</cp:coreProperties>
</file>