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747F" w14:textId="52F971B1" w:rsidR="00236E29" w:rsidRPr="00236E29" w:rsidRDefault="00236E29" w:rsidP="00236E29">
      <w:pPr>
        <w:widowControl/>
        <w:shd w:val="clear" w:color="auto" w:fill="FFFFFF"/>
        <w:wordWrap/>
        <w:autoSpaceDE/>
        <w:autoSpaceDN/>
        <w:spacing w:after="0" w:line="480" w:lineRule="auto"/>
        <w:jc w:val="center"/>
        <w:rPr>
          <w:rFonts w:ascii="Times New Roman" w:eastAsia="굴림" w:hAnsi="Times New Roman" w:cs="Times New Roman"/>
          <w:color w:val="212121"/>
          <w:kern w:val="0"/>
          <w:sz w:val="28"/>
          <w:szCs w:val="28"/>
        </w:rPr>
      </w:pPr>
      <w:r w:rsidRPr="00236E29">
        <w:rPr>
          <w:rFonts w:ascii="Times New Roman" w:eastAsia="맑은 고딕" w:hAnsi="Times New Roman" w:cs="Times New Roman"/>
          <w:b/>
          <w:bCs/>
          <w:color w:val="000000"/>
          <w:kern w:val="0"/>
          <w:sz w:val="28"/>
          <w:szCs w:val="28"/>
        </w:rPr>
        <w:t>Reconstruction of historical trends of and persistent organic pollutants during Anth</w:t>
      </w:r>
      <w:r w:rsidR="004B3EA2">
        <w:rPr>
          <w:rFonts w:ascii="Times New Roman" w:eastAsia="맑은 고딕" w:hAnsi="Times New Roman" w:cs="Times New Roman"/>
          <w:b/>
          <w:bCs/>
          <w:color w:val="000000"/>
          <w:kern w:val="0"/>
          <w:sz w:val="28"/>
          <w:szCs w:val="28"/>
        </w:rPr>
        <w:t>r</w:t>
      </w:r>
      <w:r w:rsidRPr="00236E29">
        <w:rPr>
          <w:rFonts w:ascii="Times New Roman" w:eastAsia="맑은 고딕" w:hAnsi="Times New Roman" w:cs="Times New Roman"/>
          <w:b/>
          <w:bCs/>
          <w:color w:val="000000"/>
          <w:kern w:val="0"/>
          <w:sz w:val="28"/>
          <w:szCs w:val="28"/>
        </w:rPr>
        <w:t>opocene in the sediment core from Southern Ocean</w:t>
      </w:r>
    </w:p>
    <w:p w14:paraId="140B9110" w14:textId="603E86B8" w:rsidR="00236E29" w:rsidRPr="00236E29" w:rsidRDefault="00236E29" w:rsidP="00236E29">
      <w:pPr>
        <w:spacing w:line="480" w:lineRule="auto"/>
        <w:jc w:val="center"/>
        <w:rPr>
          <w:rFonts w:ascii="Times New Roman" w:hAnsi="Times New Roman" w:cs="Times New Roman"/>
          <w:sz w:val="24"/>
          <w:szCs w:val="24"/>
        </w:rPr>
      </w:pPr>
      <w:proofErr w:type="spellStart"/>
      <w:r w:rsidRPr="00236E29">
        <w:rPr>
          <w:rFonts w:ascii="Times New Roman" w:hAnsi="Times New Roman" w:cs="Times New Roman"/>
          <w:sz w:val="24"/>
          <w:szCs w:val="24"/>
        </w:rPr>
        <w:t>김준태</w:t>
      </w:r>
      <w:proofErr w:type="spellEnd"/>
      <w:r w:rsidR="00F52FE3">
        <w:rPr>
          <w:rFonts w:ascii="Times New Roman" w:hAnsi="Times New Roman" w:cs="Times New Roman" w:hint="eastAsia"/>
          <w:sz w:val="24"/>
          <w:szCs w:val="24"/>
        </w:rPr>
        <w:t xml:space="preserve"> (</w:t>
      </w:r>
      <w:r w:rsidRPr="00236E29">
        <w:rPr>
          <w:rFonts w:ascii="Times New Roman" w:hAnsi="Times New Roman" w:cs="Times New Roman"/>
          <w:sz w:val="24"/>
          <w:szCs w:val="24"/>
        </w:rPr>
        <w:t>한국과학기술연구원</w:t>
      </w:r>
      <w:r w:rsidRPr="00236E29">
        <w:rPr>
          <w:rFonts w:ascii="Times New Roman" w:hAnsi="Times New Roman" w:cs="Times New Roman"/>
          <w:sz w:val="24"/>
          <w:szCs w:val="24"/>
        </w:rPr>
        <w:t xml:space="preserve"> </w:t>
      </w:r>
      <w:r w:rsidRPr="00236E29">
        <w:rPr>
          <w:rFonts w:ascii="Times New Roman" w:hAnsi="Times New Roman" w:cs="Times New Roman"/>
          <w:sz w:val="24"/>
          <w:szCs w:val="24"/>
        </w:rPr>
        <w:t>선임연구원</w:t>
      </w:r>
      <w:r w:rsidR="00F52FE3">
        <w:rPr>
          <w:rFonts w:ascii="Times New Roman" w:hAnsi="Times New Roman" w:cs="Times New Roman" w:hint="eastAsia"/>
          <w:sz w:val="24"/>
          <w:szCs w:val="24"/>
        </w:rPr>
        <w:t>)</w:t>
      </w:r>
    </w:p>
    <w:p w14:paraId="2D86AC2C" w14:textId="77777777" w:rsidR="00070F95" w:rsidRPr="00070F95" w:rsidRDefault="00070F95" w:rsidP="00070F95">
      <w:pPr>
        <w:spacing w:line="360" w:lineRule="auto"/>
        <w:rPr>
          <w:rFonts w:ascii="Times New Roman" w:hAnsi="Times New Roman" w:cs="Times New Roman"/>
          <w:color w:val="000000"/>
          <w:sz w:val="24"/>
          <w:szCs w:val="24"/>
        </w:rPr>
      </w:pPr>
      <w:r w:rsidRPr="00070F95">
        <w:rPr>
          <w:rFonts w:ascii="Times New Roman" w:hAnsi="Times New Roman" w:cs="Times New Roman"/>
          <w:color w:val="000000"/>
          <w:sz w:val="24"/>
          <w:szCs w:val="24"/>
        </w:rPr>
        <w:t>The Anthropocene is a new geological epoch in which humans started to significantly affect the entire planet. The Anthropocene's definition and characteristics have been subject to debate. In light of their persistence, long-range transport, and ubiquity in the environment, persistent organic pollutants (POPs) and polyaromatic hydrocarbons (PAHs) have been proposed as one of the proxies of the Anthropocene. Because to its high productivity, rapid sedimentation, and preservation by the cold bottom water, diatom ooze in the Southern Ocean is the best place to reconstruct historical trends of background concentrations of POPs and PAHs.</w:t>
      </w:r>
    </w:p>
    <w:p w14:paraId="25F58754" w14:textId="2287EBCD" w:rsidR="00236E29" w:rsidRPr="00236E29" w:rsidRDefault="00070F95" w:rsidP="00070F95">
      <w:pPr>
        <w:spacing w:line="360" w:lineRule="auto"/>
      </w:pPr>
      <w:r w:rsidRPr="00070F95">
        <w:rPr>
          <w:rFonts w:ascii="Times New Roman" w:hAnsi="Times New Roman" w:cs="Times New Roman"/>
          <w:color w:val="000000"/>
          <w:sz w:val="24"/>
          <w:szCs w:val="24"/>
        </w:rPr>
        <w:t>A sediment core of diatom ooze from the Southern Ocean was used in this study to reconstruct the background levels of POPs and PAHs around the world. POPs and PAHs were extracted from the sediment core after it had been divided into layers of 1 cm each. The   annual change of POP and PAH in the sediment sample was detected by GC-HRMS analysis. Also, by contrasting the sedimentation rate predicted by MPI-MCTM modeling with the observed sediment deposition, the capability of POPs as a final sink in Antarctica was evaluated.</w:t>
      </w:r>
    </w:p>
    <w:sectPr w:rsidR="00236E29" w:rsidRPr="00236E2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3EC2" w14:textId="77777777" w:rsidR="00652F4C" w:rsidRDefault="00652F4C" w:rsidP="00236E29">
      <w:pPr>
        <w:spacing w:after="0" w:line="240" w:lineRule="auto"/>
      </w:pPr>
      <w:r>
        <w:separator/>
      </w:r>
    </w:p>
  </w:endnote>
  <w:endnote w:type="continuationSeparator" w:id="0">
    <w:p w14:paraId="3C8735A8" w14:textId="77777777" w:rsidR="00652F4C" w:rsidRDefault="00652F4C" w:rsidP="0023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85DC9" w14:textId="77777777" w:rsidR="00652F4C" w:rsidRDefault="00652F4C" w:rsidP="00236E29">
      <w:pPr>
        <w:spacing w:after="0" w:line="240" w:lineRule="auto"/>
      </w:pPr>
      <w:r>
        <w:separator/>
      </w:r>
    </w:p>
  </w:footnote>
  <w:footnote w:type="continuationSeparator" w:id="0">
    <w:p w14:paraId="5D34691F" w14:textId="77777777" w:rsidR="00652F4C" w:rsidRDefault="00652F4C" w:rsidP="00236E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BE"/>
    <w:rsid w:val="00070F95"/>
    <w:rsid w:val="00166B8B"/>
    <w:rsid w:val="00236E29"/>
    <w:rsid w:val="004B3EA2"/>
    <w:rsid w:val="00652F4C"/>
    <w:rsid w:val="008850BE"/>
    <w:rsid w:val="00C35992"/>
    <w:rsid w:val="00CB425D"/>
    <w:rsid w:val="00E5586D"/>
    <w:rsid w:val="00F52F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5F4D"/>
  <w15:chartTrackingRefBased/>
  <w15:docId w15:val="{B7D63B39-BE76-4734-AA66-33D1D380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E2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6E29"/>
    <w:pPr>
      <w:tabs>
        <w:tab w:val="center" w:pos="4513"/>
        <w:tab w:val="right" w:pos="9026"/>
      </w:tabs>
      <w:snapToGrid w:val="0"/>
    </w:pPr>
  </w:style>
  <w:style w:type="character" w:customStyle="1" w:styleId="Char">
    <w:name w:val="머리글 Char"/>
    <w:basedOn w:val="a0"/>
    <w:link w:val="a3"/>
    <w:uiPriority w:val="99"/>
    <w:rsid w:val="00236E29"/>
  </w:style>
  <w:style w:type="paragraph" w:styleId="a4">
    <w:name w:val="footer"/>
    <w:basedOn w:val="a"/>
    <w:link w:val="Char0"/>
    <w:uiPriority w:val="99"/>
    <w:unhideWhenUsed/>
    <w:rsid w:val="00236E29"/>
    <w:pPr>
      <w:tabs>
        <w:tab w:val="center" w:pos="4513"/>
        <w:tab w:val="right" w:pos="9026"/>
      </w:tabs>
      <w:snapToGrid w:val="0"/>
    </w:pPr>
  </w:style>
  <w:style w:type="character" w:customStyle="1" w:styleId="Char0">
    <w:name w:val="바닥글 Char"/>
    <w:basedOn w:val="a0"/>
    <w:link w:val="a4"/>
    <w:uiPriority w:val="99"/>
    <w:rsid w:val="00236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197</Words>
  <Characters>1128</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JunTae</dc:creator>
  <cp:keywords/>
  <dc:description/>
  <cp:lastModifiedBy>고수본</cp:lastModifiedBy>
  <cp:revision>4</cp:revision>
  <dcterms:created xsi:type="dcterms:W3CDTF">2023-03-13T20:28:00Z</dcterms:created>
  <dcterms:modified xsi:type="dcterms:W3CDTF">2023-03-14T01:46:00Z</dcterms:modified>
</cp:coreProperties>
</file>